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7B8BA" w14:textId="03E3FBA7" w:rsidR="00237CC5" w:rsidRPr="009E4C2C" w:rsidRDefault="006C796F" w:rsidP="00237CC5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Malgun Gothic" w:cs="Arial"/>
          <w:lang w:eastAsia="ko-KR"/>
        </w:rPr>
      </w:pPr>
      <w:r w:rsidRPr="006C796F">
        <w:rPr>
          <w:rFonts w:cs="Arial"/>
        </w:rPr>
        <w:t>3GPP TSG RAN WG2#NR_AdHoc#2</w:t>
      </w:r>
      <w:r w:rsidR="006A136A">
        <w:rPr>
          <w:rFonts w:cs="Arial"/>
        </w:rPr>
        <w:t xml:space="preserve"> </w:t>
      </w:r>
      <w:r w:rsidR="006A136A" w:rsidRPr="003A4508">
        <w:rPr>
          <w:rFonts w:eastAsia="Malgun Gothic" w:cs="Arial"/>
          <w:lang w:eastAsia="ko-KR"/>
        </w:rPr>
        <w:t>Meeting</w:t>
      </w:r>
      <w:r w:rsidR="00237CC5">
        <w:rPr>
          <w:rFonts w:eastAsia="Malgun Gothic" w:cs="Arial" w:hint="eastAsia"/>
          <w:lang w:eastAsia="ko-KR"/>
        </w:rPr>
        <w:tab/>
      </w:r>
      <w:r w:rsidR="00237CC5" w:rsidRPr="003A4508">
        <w:rPr>
          <w:rFonts w:eastAsia="Malgun Gothic" w:cs="Arial"/>
          <w:lang w:eastAsia="ko-KR"/>
        </w:rPr>
        <w:t xml:space="preserve"> </w:t>
      </w:r>
      <w:r w:rsidR="00527CC9" w:rsidRPr="00527CC9">
        <w:t>R2-1707105</w:t>
      </w:r>
      <w:bookmarkStart w:id="0" w:name="_GoBack"/>
      <w:bookmarkEnd w:id="0"/>
    </w:p>
    <w:p w14:paraId="6B0A8A02" w14:textId="77777777" w:rsidR="006C796F" w:rsidRDefault="006C796F" w:rsidP="006C79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Qingdao, China, 27 - 29 June, 2017</w:t>
      </w:r>
    </w:p>
    <w:p w14:paraId="28154D68" w14:textId="5D5E56E0" w:rsidR="00DC4AAE" w:rsidRPr="008F10F8" w:rsidRDefault="008F10F8" w:rsidP="00DC4AA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ab/>
      </w:r>
    </w:p>
    <w:p w14:paraId="1B050309" w14:textId="737E5C36" w:rsidR="00CD4C7B" w:rsidRPr="008F10F8" w:rsidRDefault="00CD4C7B" w:rsidP="00CD4C7B">
      <w:pPr>
        <w:pStyle w:val="CRCoverPage"/>
        <w:tabs>
          <w:tab w:val="left" w:pos="1985"/>
        </w:tabs>
        <w:rPr>
          <w:rFonts w:eastAsia="Malgun Gothic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27825" w:rsidRPr="00227825">
        <w:rPr>
          <w:rFonts w:eastAsia="Malgun Gothic" w:cs="Arial"/>
          <w:b/>
          <w:bCs/>
          <w:sz w:val="24"/>
          <w:lang w:eastAsia="ko-KR"/>
        </w:rPr>
        <w:t>10.2.2.2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14CD3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0137">
        <w:rPr>
          <w:rFonts w:ascii="Arial" w:hAnsi="Arial" w:cs="Arial"/>
          <w:b/>
          <w:bCs/>
          <w:sz w:val="24"/>
        </w:rPr>
        <w:t xml:space="preserve">Impact on Control </w:t>
      </w:r>
      <w:r w:rsidR="00A920C8">
        <w:rPr>
          <w:rFonts w:ascii="Arial" w:hAnsi="Arial" w:cs="Arial"/>
          <w:b/>
          <w:bCs/>
          <w:sz w:val="24"/>
        </w:rPr>
        <w:t xml:space="preserve">and User </w:t>
      </w:r>
      <w:r w:rsidR="00270137">
        <w:rPr>
          <w:rFonts w:ascii="Arial" w:hAnsi="Arial" w:cs="Arial"/>
          <w:b/>
          <w:bCs/>
          <w:sz w:val="24"/>
        </w:rPr>
        <w:t xml:space="preserve">Plane procedure due to Intra </w:t>
      </w:r>
      <w:r w:rsidR="00B20B40">
        <w:rPr>
          <w:rFonts w:ascii="Arial" w:hAnsi="Arial" w:cs="Arial"/>
          <w:b/>
          <w:bCs/>
          <w:sz w:val="24"/>
        </w:rPr>
        <w:t xml:space="preserve">and Inter </w:t>
      </w:r>
      <w:r w:rsidR="00270137">
        <w:rPr>
          <w:rFonts w:ascii="Arial" w:hAnsi="Arial" w:cs="Arial"/>
          <w:b/>
          <w:bCs/>
          <w:sz w:val="24"/>
        </w:rPr>
        <w:t>CU HO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E13D1" w:rsidRDefault="0056573F" w:rsidP="00226959">
      <w:pPr>
        <w:pStyle w:val="Heading1"/>
        <w:numPr>
          <w:ilvl w:val="0"/>
          <w:numId w:val="8"/>
        </w:numPr>
      </w:pPr>
      <w:r>
        <w:t>Introduction</w:t>
      </w:r>
    </w:p>
    <w:p w14:paraId="16FEF165" w14:textId="77777777" w:rsidR="005B4900" w:rsidRPr="005B4900" w:rsidRDefault="005B4900" w:rsidP="005B4900">
      <w:pPr>
        <w:pStyle w:val="ListParagraph"/>
        <w:ind w:left="0"/>
        <w:jc w:val="both"/>
        <w:rPr>
          <w:rFonts w:eastAsia="Malgun Gothic"/>
          <w:lang w:eastAsia="ko-KR"/>
        </w:rPr>
      </w:pPr>
      <w:r w:rsidRPr="005B4900">
        <w:rPr>
          <w:rFonts w:eastAsia="Malgun Gothic"/>
          <w:lang w:eastAsia="ko-KR"/>
        </w:rPr>
        <w:t xml:space="preserve">During </w:t>
      </w:r>
      <w:r w:rsidRPr="005B4900">
        <w:rPr>
          <w:rFonts w:eastAsia="Malgun Gothic" w:hint="eastAsia"/>
          <w:lang w:eastAsia="ko-KR"/>
        </w:rPr>
        <w:t>NR SI</w:t>
      </w:r>
      <w:r w:rsidRPr="005B4900">
        <w:rPr>
          <w:rFonts w:eastAsia="Malgun Gothic"/>
          <w:lang w:eastAsia="ko-KR"/>
        </w:rPr>
        <w:t xml:space="preserve">, RAN2 </w:t>
      </w:r>
      <w:r w:rsidRPr="005B4900">
        <w:rPr>
          <w:rFonts w:eastAsia="Malgun Gothic" w:hint="eastAsia"/>
          <w:lang w:eastAsia="ko-KR"/>
        </w:rPr>
        <w:t>discussed and</w:t>
      </w:r>
      <w:r w:rsidRPr="005B4900">
        <w:rPr>
          <w:rFonts w:eastAsia="Malgun Gothic"/>
          <w:lang w:eastAsia="ko-KR"/>
        </w:rPr>
        <w:t xml:space="preserve"> captured the following </w:t>
      </w:r>
      <w:r w:rsidRPr="005B4900">
        <w:rPr>
          <w:rFonts w:eastAsia="Malgun Gothic" w:hint="eastAsia"/>
          <w:lang w:eastAsia="ko-KR"/>
        </w:rPr>
        <w:t>texts in TR 38.804 regarding network controlled mobility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5B4900" w:rsidRPr="00651CCB" w14:paraId="0B5B7289" w14:textId="77777777" w:rsidTr="00F75B01">
        <w:tc>
          <w:tcPr>
            <w:tcW w:w="9225" w:type="dxa"/>
            <w:shd w:val="clear" w:color="auto" w:fill="auto"/>
          </w:tcPr>
          <w:p w14:paraId="562CAFA7" w14:textId="6A98BC68" w:rsidR="005B4900" w:rsidRPr="005B4900" w:rsidRDefault="005444F8" w:rsidP="005444F8">
            <w:pPr>
              <w:rPr>
                <w:lang w:val="en-US" w:eastAsia="ja-JP"/>
              </w:rPr>
            </w:pPr>
            <w:r w:rsidRPr="009C12BD">
              <w:rPr>
                <w:lang w:val="en-US" w:eastAsia="ja-JP"/>
              </w:rPr>
              <w:t xml:space="preserve">The handover mechanism driven by RRC requires the UE at least to reset the MAC entity if multi-connectivity is not configured for the UE. </w:t>
            </w:r>
            <w:r w:rsidRPr="005444F8">
              <w:rPr>
                <w:highlight w:val="green"/>
                <w:lang w:val="en-US" w:eastAsia="ja-JP"/>
              </w:rPr>
              <w:t>The handover with and without re-establishing the PDCP entity is supported</w:t>
            </w:r>
            <w:r w:rsidRPr="009C12BD">
              <w:rPr>
                <w:lang w:val="en-US" w:eastAsia="ja-JP"/>
              </w:rPr>
              <w:t>, which is to be confirmed by SA3 whether handover without security key change is acceptable.</w:t>
            </w:r>
            <w:r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In-sequence and lossless delivery without duplicates (from upper layer viewpoint) is supported for handover within NR</w:t>
            </w:r>
            <w:r>
              <w:rPr>
                <w:lang w:val="en-US" w:eastAsia="ja-JP"/>
              </w:rPr>
              <w:t>.</w:t>
            </w:r>
          </w:p>
        </w:tc>
      </w:tr>
    </w:tbl>
    <w:p w14:paraId="02B28E04" w14:textId="77777777" w:rsidR="005B4900" w:rsidRDefault="005B4900" w:rsidP="009E4C2C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30C7071A" w14:textId="7F19E437" w:rsidR="00D90FDB" w:rsidRPr="005444F8" w:rsidRDefault="00D90FDB" w:rsidP="00D90FDB">
      <w:pPr>
        <w:pStyle w:val="Doc-text2"/>
        <w:tabs>
          <w:tab w:val="left" w:pos="720"/>
        </w:tabs>
        <w:ind w:left="0" w:firstLine="0"/>
        <w:rPr>
          <w:rFonts w:ascii="Times New Roman" w:eastAsia="Malgun Gothic" w:hAnsi="Times New Roman"/>
          <w:szCs w:val="20"/>
          <w:lang w:eastAsia="ko-KR"/>
        </w:rPr>
      </w:pPr>
      <w:r w:rsidRPr="005444F8">
        <w:rPr>
          <w:rFonts w:ascii="Times New Roman" w:eastAsia="Malgun Gothic" w:hAnsi="Times New Roman"/>
          <w:szCs w:val="20"/>
          <w:lang w:eastAsia="ko-KR"/>
        </w:rPr>
        <w:t>In 3GPP TSG-RAN WG2#97bis, the following agreements have been made</w:t>
      </w:r>
      <w:r w:rsidR="005444F8" w:rsidRPr="005444F8">
        <w:rPr>
          <w:rFonts w:ascii="Times New Roman" w:eastAsia="Malgun Gothic" w:hAnsi="Times New Roman"/>
          <w:szCs w:val="20"/>
          <w:lang w:eastAsia="ko-KR"/>
        </w:rPr>
        <w:t xml:space="preserve"> for L2 handling during Handover</w:t>
      </w:r>
      <w:r w:rsidRPr="005444F8">
        <w:rPr>
          <w:rFonts w:ascii="Times New Roman" w:eastAsia="Malgun Gothic" w:hAnsi="Times New Roman"/>
          <w:szCs w:val="20"/>
          <w:lang w:eastAsia="ko-KR"/>
        </w:rPr>
        <w:t>:</w:t>
      </w:r>
    </w:p>
    <w:p w14:paraId="13FDECCF" w14:textId="77777777" w:rsidR="00476C3E" w:rsidRPr="001D2098" w:rsidRDefault="00476C3E" w:rsidP="00D90FDB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56DB9E15" w14:textId="58CD1E6B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1D2098">
        <w:rPr>
          <w:rFonts w:cs="Arial"/>
          <w:lang w:eastAsia="en-GB"/>
        </w:rPr>
        <w:t>Agreements</w:t>
      </w:r>
      <w:r>
        <w:rPr>
          <w:rFonts w:cs="Arial"/>
          <w:lang w:eastAsia="en-GB"/>
        </w:rPr>
        <w:t xml:space="preserve">: </w:t>
      </w:r>
      <w:r w:rsidR="00D90FDB" w:rsidRPr="001D2098">
        <w:rPr>
          <w:rFonts w:cs="Arial"/>
          <w:lang w:eastAsia="en-GB"/>
        </w:rPr>
        <w:br/>
      </w:r>
      <w:r w:rsidRPr="005444F8">
        <w:rPr>
          <w:rFonts w:cs="Arial"/>
          <w:lang w:eastAsia="en-GB"/>
        </w:rPr>
        <w:t>1: 2  handling of handover for AM mode:</w:t>
      </w:r>
    </w:p>
    <w:p w14:paraId="424C5FEC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0708C7D7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Data Recovery, RLC re-establishment</w:t>
      </w:r>
    </w:p>
    <w:p w14:paraId="76E7342E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2: 2 handling of handover for UM mode:</w:t>
      </w:r>
    </w:p>
    <w:p w14:paraId="1EC9C7F1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3E082C5D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5A9AAE05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3: 2 handling of handover for SRB:</w:t>
      </w:r>
    </w:p>
    <w:p w14:paraId="7B12E588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28110129" w14:textId="1EFC8BF1" w:rsidR="00D90FDB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lang w:eastAsia="ko-KR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1F54FCC1" w14:textId="77777777" w:rsidR="005444F8" w:rsidRDefault="005444F8" w:rsidP="007A19DE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4A00F715" w14:textId="77777777" w:rsidR="00B22E52" w:rsidRDefault="00B22E52" w:rsidP="00B22E52">
      <w:pPr>
        <w:jc w:val="both"/>
        <w:rPr>
          <w:rFonts w:eastAsia="Malgun Gothic"/>
          <w:lang w:eastAsia="ko-KR"/>
        </w:rPr>
      </w:pPr>
      <w:r w:rsidRPr="00C77ADA">
        <w:rPr>
          <w:rFonts w:eastAsia="Malgun Gothic"/>
          <w:lang w:eastAsia="ko-KR"/>
        </w:rPr>
        <w:t xml:space="preserve">During </w:t>
      </w:r>
      <w:r w:rsidRPr="00C77ADA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April RAN 3 meeting, the NR</w:t>
      </w:r>
      <w:r w:rsidRPr="00C77ADA">
        <w:rPr>
          <w:rFonts w:eastAsia="Malgun Gothic" w:hint="eastAsia"/>
          <w:lang w:eastAsia="ko-KR"/>
        </w:rPr>
        <w:t xml:space="preserve"> CU-DU</w:t>
      </w:r>
      <w:r>
        <w:rPr>
          <w:rFonts w:eastAsia="Malgun Gothic" w:hint="eastAsia"/>
          <w:lang w:eastAsia="ko-KR"/>
        </w:rPr>
        <w:t xml:space="preserve"> split architecture for Rel. 15 is agreed in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B22E52" w:rsidRPr="00651CCB" w14:paraId="236F369E" w14:textId="77777777" w:rsidTr="00F75B01">
        <w:tc>
          <w:tcPr>
            <w:tcW w:w="9225" w:type="dxa"/>
            <w:shd w:val="clear" w:color="auto" w:fill="auto"/>
          </w:tcPr>
          <w:p w14:paraId="2213B706" w14:textId="6E30151F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A83F06">
              <w:rPr>
                <w:sz w:val="18"/>
                <w:szCs w:val="24"/>
              </w:rPr>
              <w:t xml:space="preserve">Proposal WF in </w:t>
            </w:r>
            <w:hyperlink r:id="rId12" w:history="1">
              <w:r w:rsidRPr="00A83F06">
                <w:rPr>
                  <w:rStyle w:val="Hyperlink"/>
                  <w:sz w:val="18"/>
                  <w:szCs w:val="24"/>
                </w:rPr>
                <w:t>R3-171285</w:t>
              </w:r>
            </w:hyperlink>
          </w:p>
          <w:p w14:paraId="69612536" w14:textId="77777777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</w:p>
          <w:p w14:paraId="4EDD861F" w14:textId="77777777" w:rsidR="00B22E52" w:rsidRPr="00651CCB" w:rsidRDefault="00B22E52" w:rsidP="00F75B01">
            <w:pPr>
              <w:pStyle w:val="TF"/>
              <w:jc w:val="left"/>
              <w:rPr>
                <w:rFonts w:eastAsia="Malgun Gothic"/>
                <w:lang w:eastAsia="ko-KR"/>
              </w:rPr>
            </w:pP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RAN3 has decided to select </w:t>
            </w:r>
            <w:r w:rsidRPr="0098179E">
              <w:rPr>
                <w:rFonts w:ascii="Calibri" w:hAnsi="Calibri" w:cs="Arial"/>
                <w:color w:val="008000"/>
                <w:sz w:val="18"/>
                <w:highlight w:val="yellow"/>
              </w:rPr>
              <w:t>Option 2 (based on centralised PDCP/RRC and decentralised RLC/MAC/PHY) for normative work in Release 15.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With this selection, RAN3 agreed to work on possible enhancements </w:t>
            </w:r>
            <w:r>
              <w:rPr>
                <w:rFonts w:ascii="Calibri" w:hAnsi="Calibri" w:cs="Arial"/>
                <w:color w:val="008000"/>
                <w:sz w:val="18"/>
              </w:rPr>
              <w:t xml:space="preserve">to 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>option 2</w:t>
            </w:r>
            <w:r>
              <w:rPr>
                <w:rFonts w:ascii="Calibri" w:hAnsi="Calibri" w:cs="Arial"/>
                <w:color w:val="008000"/>
                <w:sz w:val="18"/>
              </w:rPr>
              <w:t>,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to address fast centralized retransmission of lost PDUs during the normative phase of Release 15.</w:t>
            </w:r>
          </w:p>
        </w:tc>
      </w:tr>
    </w:tbl>
    <w:p w14:paraId="21AECD26" w14:textId="77777777" w:rsidR="00B22E52" w:rsidRDefault="00B22E52" w:rsidP="006226BE">
      <w:pPr>
        <w:jc w:val="both"/>
        <w:rPr>
          <w:lang w:eastAsia="ko-KR"/>
        </w:rPr>
      </w:pPr>
    </w:p>
    <w:p w14:paraId="119DB439" w14:textId="53480500" w:rsidR="001806A3" w:rsidRPr="009E4C2C" w:rsidRDefault="00742330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, we will discuss the </w:t>
      </w:r>
      <w:r w:rsidR="007563BE">
        <w:rPr>
          <w:lang w:eastAsia="ko-KR"/>
        </w:rPr>
        <w:t xml:space="preserve">impact on </w:t>
      </w:r>
      <w:r w:rsidR="005444F8">
        <w:rPr>
          <w:lang w:eastAsia="ko-KR"/>
        </w:rPr>
        <w:t xml:space="preserve">control plane procedure due to </w:t>
      </w:r>
      <w:r w:rsidR="00024E48">
        <w:rPr>
          <w:lang w:eastAsia="ko-KR"/>
        </w:rPr>
        <w:t>intra and Inter CU mobility.</w:t>
      </w:r>
    </w:p>
    <w:p w14:paraId="59EA7859" w14:textId="0EED505F" w:rsidR="001806A3" w:rsidRPr="006E13D1" w:rsidRDefault="00314B14" w:rsidP="001806A3">
      <w:pPr>
        <w:pStyle w:val="Heading1"/>
        <w:numPr>
          <w:ilvl w:val="0"/>
          <w:numId w:val="8"/>
        </w:numPr>
      </w:pPr>
      <w:r>
        <w:rPr>
          <w:lang w:eastAsia="ko-KR"/>
        </w:rPr>
        <w:t xml:space="preserve">Discussion </w:t>
      </w:r>
    </w:p>
    <w:p w14:paraId="3ED1F3C4" w14:textId="06C67E49" w:rsidR="00024E48" w:rsidRDefault="00B757D2" w:rsidP="0062612B">
      <w:pPr>
        <w:jc w:val="both"/>
      </w:pPr>
      <w:r>
        <w:rPr>
          <w:lang w:eastAsia="ko-KR"/>
        </w:rPr>
        <w:t xml:space="preserve">Based on </w:t>
      </w:r>
      <w:r w:rsidR="00BC6813">
        <w:rPr>
          <w:lang w:eastAsia="ko-KR"/>
        </w:rPr>
        <w:t xml:space="preserve">above mentioned </w:t>
      </w:r>
      <w:r>
        <w:rPr>
          <w:lang w:eastAsia="ko-KR"/>
        </w:rPr>
        <w:t>agreements of RAN</w:t>
      </w:r>
      <w:r w:rsidRPr="00B757D2">
        <w:rPr>
          <w:lang w:eastAsia="ko-KR"/>
        </w:rPr>
        <w:t xml:space="preserve"> WG2#97bis </w:t>
      </w:r>
      <w:r w:rsidR="007436D6">
        <w:rPr>
          <w:lang w:eastAsia="ko-KR"/>
        </w:rPr>
        <w:t xml:space="preserve">and baseline </w:t>
      </w:r>
      <w:r w:rsidR="007436D6">
        <w:t xml:space="preserve">procedures captured in TR [1] for </w:t>
      </w:r>
      <w:r w:rsidR="003A5AA3">
        <w:t xml:space="preserve">NR mobility or </w:t>
      </w:r>
      <w:r w:rsidR="008B5840">
        <w:t>handover (</w:t>
      </w:r>
      <w:r w:rsidR="003A5AA3">
        <w:t>HO)</w:t>
      </w:r>
      <w:r w:rsidR="00E776A9">
        <w:t xml:space="preserve">, </w:t>
      </w:r>
      <w:r w:rsidR="00024E48">
        <w:t>it is clear that PDCP will not be re-established and reset for every mobility procedure in NR. In LTE for every mobility procedure PDCP, RLC and MAC entities are reset and re-established which can cause loss of data and interruption in user plane services.</w:t>
      </w:r>
    </w:p>
    <w:p w14:paraId="4577E4F6" w14:textId="1B351FA0" w:rsidR="00B22E52" w:rsidRDefault="00B22E52" w:rsidP="0062612B">
      <w:pPr>
        <w:jc w:val="both"/>
        <w:rPr>
          <w:b/>
        </w:rPr>
      </w:pPr>
      <w:r w:rsidRPr="00B22E52">
        <w:rPr>
          <w:b/>
        </w:rPr>
        <w:t xml:space="preserve">Observation 1: </w:t>
      </w:r>
      <w:r w:rsidR="00AE3E70">
        <w:rPr>
          <w:b/>
        </w:rPr>
        <w:t xml:space="preserve">In LTE RAT </w:t>
      </w:r>
      <w:r w:rsidRPr="00B22E52">
        <w:rPr>
          <w:b/>
        </w:rPr>
        <w:t>PDCP</w:t>
      </w:r>
      <w:r w:rsidR="00AE3E70">
        <w:rPr>
          <w:b/>
        </w:rPr>
        <w:t>,</w:t>
      </w:r>
      <w:r w:rsidR="00121F10">
        <w:rPr>
          <w:b/>
        </w:rPr>
        <w:t xml:space="preserve"> </w:t>
      </w:r>
      <w:r w:rsidR="00AE3E70">
        <w:rPr>
          <w:b/>
        </w:rPr>
        <w:t>RLC</w:t>
      </w:r>
      <w:r w:rsidRPr="00B22E52">
        <w:rPr>
          <w:b/>
        </w:rPr>
        <w:t xml:space="preserve"> and </w:t>
      </w:r>
      <w:r w:rsidR="00AE3E70"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 w:rsidR="00EC2498">
        <w:rPr>
          <w:b/>
        </w:rPr>
        <w:t>.</w:t>
      </w:r>
    </w:p>
    <w:p w14:paraId="12FCA377" w14:textId="619548FC" w:rsidR="007817E4" w:rsidRDefault="007817E4" w:rsidP="0062612B">
      <w:pPr>
        <w:jc w:val="both"/>
      </w:pPr>
      <w:r>
        <w:t xml:space="preserve">The various possible option for </w:t>
      </w:r>
      <w:r w:rsidRPr="007817E4">
        <w:t>Function Split between central</w:t>
      </w:r>
      <w:r>
        <w:t xml:space="preserve"> unit (CU</w:t>
      </w:r>
      <w:r w:rsidR="00A33870">
        <w:t xml:space="preserve">) </w:t>
      </w:r>
      <w:r w:rsidR="00A33870" w:rsidRPr="007817E4">
        <w:t>and</w:t>
      </w:r>
      <w:r w:rsidRPr="007817E4">
        <w:t xml:space="preserve"> distributed </w:t>
      </w:r>
      <w:r>
        <w:t xml:space="preserve">unit (DU) are </w:t>
      </w:r>
      <w:r w:rsidRPr="005B4900">
        <w:rPr>
          <w:rFonts w:eastAsia="Malgun Gothic"/>
          <w:lang w:eastAsia="ko-KR"/>
        </w:rPr>
        <w:t xml:space="preserve">captured </w:t>
      </w:r>
      <w:r>
        <w:rPr>
          <w:rFonts w:eastAsia="Malgun Gothic"/>
          <w:lang w:eastAsia="ko-KR"/>
        </w:rPr>
        <w:t xml:space="preserve">in </w:t>
      </w:r>
      <w:r>
        <w:rPr>
          <w:rFonts w:eastAsia="Malgun Gothic" w:hint="eastAsia"/>
          <w:lang w:eastAsia="ko-KR"/>
        </w:rPr>
        <w:t>TR 38.80</w:t>
      </w:r>
      <w:r>
        <w:rPr>
          <w:rFonts w:eastAsia="Malgun Gothic"/>
          <w:lang w:eastAsia="ko-KR"/>
        </w:rPr>
        <w:t>1</w:t>
      </w:r>
      <w:r w:rsidR="00532597">
        <w:rPr>
          <w:rFonts w:eastAsia="Malgun Gothic"/>
          <w:lang w:eastAsia="ko-KR"/>
        </w:rPr>
        <w:t>[</w:t>
      </w:r>
      <w:r w:rsidR="004C79D9">
        <w:rPr>
          <w:rFonts w:eastAsia="Malgun Gothic"/>
          <w:lang w:eastAsia="ko-KR"/>
        </w:rPr>
        <w:t>3</w:t>
      </w:r>
      <w:r w:rsidR="00532597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, </w:t>
      </w:r>
      <w:r w:rsidRPr="00362035">
        <w:t xml:space="preserve">as illustrated </w:t>
      </w:r>
      <w:r w:rsidRPr="001A667A">
        <w:t xml:space="preserve">in Figure </w:t>
      </w:r>
      <w:r>
        <w:rPr>
          <w:lang w:eastAsia="ja-JP"/>
        </w:rPr>
        <w:t>1.</w:t>
      </w:r>
    </w:p>
    <w:p w14:paraId="08364804" w14:textId="2436811B" w:rsidR="007817E4" w:rsidRDefault="007817E4" w:rsidP="0062612B">
      <w:pPr>
        <w:jc w:val="both"/>
      </w:pPr>
      <w:r w:rsidRPr="001A667A">
        <w:object w:dxaOrig="14099" w:dyaOrig="4250" w14:anchorId="25756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46.05pt" o:ole="">
            <v:imagedata r:id="rId13" o:title=""/>
          </v:shape>
          <o:OLEObject Type="Embed" ProgID="Visio.Drawing.11" ShapeID="_x0000_i1025" DrawAspect="Content" ObjectID="_1559137040" r:id="rId14"/>
        </w:object>
      </w:r>
    </w:p>
    <w:p w14:paraId="7BF28CEE" w14:textId="0949B70D" w:rsidR="007817E4" w:rsidRPr="00617484" w:rsidRDefault="007817E4" w:rsidP="007817E4">
      <w:pPr>
        <w:pStyle w:val="TF"/>
      </w:pPr>
      <w:r w:rsidRPr="00617484">
        <w:t xml:space="preserve">Figure </w:t>
      </w:r>
      <w:r>
        <w:rPr>
          <w:rFonts w:eastAsia="MS Mincho"/>
        </w:rPr>
        <w:t>1</w:t>
      </w:r>
      <w:r w:rsidRPr="00617484">
        <w:t>: Function Split between central and distributed unit</w:t>
      </w:r>
    </w:p>
    <w:p w14:paraId="42890AEF" w14:textId="4A01E439" w:rsidR="00A33870" w:rsidRDefault="00B64EFB" w:rsidP="00A33870">
      <w:pPr>
        <w:jc w:val="both"/>
      </w:pPr>
      <w:r w:rsidRPr="00B64EFB">
        <w:t>RAN3 has decided to select Option 2 (based on centralised PDCP/RRC and decentralised RLC/MAC/PHY) for n</w:t>
      </w:r>
      <w:r>
        <w:t xml:space="preserve">ormative work in Release 15 for CU-DU split architecture. </w:t>
      </w:r>
      <w:r w:rsidR="002C4067">
        <w:t xml:space="preserve">NR </w:t>
      </w:r>
      <w:r w:rsidR="002C4067" w:rsidRPr="001A667A">
        <w:rPr>
          <w:rFonts w:hint="eastAsia"/>
          <w:lang w:eastAsia="ja-JP"/>
        </w:rPr>
        <w:t xml:space="preserve">Centralized </w:t>
      </w:r>
      <w:r w:rsidR="002C4067" w:rsidRPr="001A667A">
        <w:rPr>
          <w:lang w:eastAsia="ja-JP"/>
        </w:rPr>
        <w:t>deployment</w:t>
      </w:r>
      <w:r w:rsidR="002C4067">
        <w:rPr>
          <w:lang w:eastAsia="ja-JP"/>
        </w:rPr>
        <w:t xml:space="preserve"> consist of </w:t>
      </w:r>
      <w:r w:rsidR="002C4067">
        <w:t xml:space="preserve">CU, DU, and </w:t>
      </w:r>
      <w:r w:rsidR="00C44FEA">
        <w:t>TRPs (</w:t>
      </w:r>
      <w:r w:rsidR="002C4067" w:rsidRPr="00CE7590">
        <w:t>Transmission Reception Point</w:t>
      </w:r>
      <w:r w:rsidR="002C4067">
        <w:t xml:space="preserve">) </w:t>
      </w:r>
      <w:r w:rsidR="00C44FEA">
        <w:t>nodes</w:t>
      </w:r>
      <w:r w:rsidR="002C4067">
        <w:t>. Due to these different nodes multiple types of mobility procedure are possible.</w:t>
      </w:r>
      <w:r w:rsidR="002C4067">
        <w:rPr>
          <w:lang w:eastAsia="ja-JP"/>
        </w:rPr>
        <w:t xml:space="preserve"> </w:t>
      </w:r>
      <w:r w:rsidR="00A33870">
        <w:t xml:space="preserve">Table 1 has the summary of different possible mobility options in NR </w:t>
      </w:r>
      <w:r w:rsidR="00A33870" w:rsidRPr="001A667A">
        <w:rPr>
          <w:rFonts w:hint="eastAsia"/>
          <w:lang w:eastAsia="ja-JP"/>
        </w:rPr>
        <w:t xml:space="preserve">Centralized </w:t>
      </w:r>
      <w:r w:rsidR="00A33870" w:rsidRPr="001A667A">
        <w:rPr>
          <w:lang w:eastAsia="ja-JP"/>
        </w:rPr>
        <w:t>deployment</w:t>
      </w:r>
      <w:r w:rsidR="00A33870">
        <w:rPr>
          <w:lang w:eastAsia="ja-JP"/>
        </w:rPr>
        <w:t xml:space="preserve"> and</w:t>
      </w:r>
      <w:r w:rsidR="00A33870">
        <w:t xml:space="preserve"> there possible impact on L2 entities i.e. PDCP/RLC/MAC</w:t>
      </w:r>
      <w:r w:rsidR="00C44FEA">
        <w:t>.</w:t>
      </w:r>
    </w:p>
    <w:p w14:paraId="208CD89F" w14:textId="0C376AD3" w:rsidR="00F04869" w:rsidRDefault="00B36117" w:rsidP="00A33870">
      <w:pPr>
        <w:jc w:val="both"/>
      </w:pPr>
      <w:r w:rsidRPr="00755875">
        <w:rPr>
          <w:b/>
        </w:rPr>
        <w:t>Summary</w:t>
      </w:r>
      <w:r>
        <w:rPr>
          <w:b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48"/>
        <w:gridCol w:w="1872"/>
        <w:gridCol w:w="1800"/>
        <w:gridCol w:w="1620"/>
      </w:tblGrid>
      <w:tr w:rsidR="00755875" w14:paraId="3E9F3C6E" w14:textId="14CB0CCC" w:rsidTr="004A3056">
        <w:trPr>
          <w:jc w:val="center"/>
        </w:trPr>
        <w:tc>
          <w:tcPr>
            <w:tcW w:w="1728" w:type="dxa"/>
          </w:tcPr>
          <w:p w14:paraId="47CF8BC0" w14:textId="12A4ED39" w:rsidR="00755875" w:rsidRDefault="00755875" w:rsidP="00A33870">
            <w:pPr>
              <w:jc w:val="both"/>
            </w:pPr>
            <w:r>
              <w:t>Type of mobility</w:t>
            </w:r>
          </w:p>
        </w:tc>
        <w:tc>
          <w:tcPr>
            <w:tcW w:w="1548" w:type="dxa"/>
          </w:tcPr>
          <w:p w14:paraId="00310CFC" w14:textId="374A1EC7" w:rsidR="00755875" w:rsidRDefault="00755875" w:rsidP="00A33870">
            <w:pPr>
              <w:jc w:val="both"/>
            </w:pPr>
            <w:r>
              <w:t>Type of Change</w:t>
            </w:r>
          </w:p>
        </w:tc>
        <w:tc>
          <w:tcPr>
            <w:tcW w:w="1872" w:type="dxa"/>
          </w:tcPr>
          <w:p w14:paraId="74CBD6EA" w14:textId="2A297AE1" w:rsidR="00755875" w:rsidRDefault="00755875" w:rsidP="00A33870">
            <w:pPr>
              <w:jc w:val="both"/>
            </w:pPr>
            <w:r>
              <w:t>PDCP</w:t>
            </w:r>
          </w:p>
        </w:tc>
        <w:tc>
          <w:tcPr>
            <w:tcW w:w="1800" w:type="dxa"/>
          </w:tcPr>
          <w:p w14:paraId="4B00D821" w14:textId="145BC9E1" w:rsidR="00755875" w:rsidRDefault="00755875" w:rsidP="00A33870">
            <w:pPr>
              <w:jc w:val="both"/>
            </w:pPr>
            <w:r>
              <w:t>RLC</w:t>
            </w:r>
          </w:p>
        </w:tc>
        <w:tc>
          <w:tcPr>
            <w:tcW w:w="1620" w:type="dxa"/>
          </w:tcPr>
          <w:p w14:paraId="7A703B48" w14:textId="205C82CC" w:rsidR="00755875" w:rsidRDefault="00755875" w:rsidP="00A33870">
            <w:pPr>
              <w:jc w:val="both"/>
            </w:pPr>
            <w:r>
              <w:t>MAC</w:t>
            </w:r>
          </w:p>
        </w:tc>
      </w:tr>
      <w:tr w:rsidR="00755875" w14:paraId="7B19288F" w14:textId="181F299C" w:rsidTr="004A3056">
        <w:trPr>
          <w:jc w:val="center"/>
        </w:trPr>
        <w:tc>
          <w:tcPr>
            <w:tcW w:w="1728" w:type="dxa"/>
          </w:tcPr>
          <w:p w14:paraId="7DDE2ACA" w14:textId="123CDAE7" w:rsidR="00755875" w:rsidRDefault="00755875" w:rsidP="00A33870">
            <w:pPr>
              <w:jc w:val="both"/>
            </w:pPr>
            <w:r>
              <w:t>Inter – CU HO</w:t>
            </w:r>
          </w:p>
        </w:tc>
        <w:tc>
          <w:tcPr>
            <w:tcW w:w="1548" w:type="dxa"/>
          </w:tcPr>
          <w:p w14:paraId="4F1C77A0" w14:textId="43A68F9B" w:rsidR="00755875" w:rsidRDefault="00755875" w:rsidP="00A33870">
            <w:pPr>
              <w:jc w:val="both"/>
            </w:pPr>
            <w:r>
              <w:t xml:space="preserve">CU change </w:t>
            </w:r>
          </w:p>
        </w:tc>
        <w:tc>
          <w:tcPr>
            <w:tcW w:w="1872" w:type="dxa"/>
          </w:tcPr>
          <w:p w14:paraId="122612B7" w14:textId="2F874649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800" w:type="dxa"/>
          </w:tcPr>
          <w:p w14:paraId="59A8A4EF" w14:textId="64E3EFFD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35CC5657" w14:textId="177AA67D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0802296D" w14:textId="5F5A0501" w:rsidTr="004A3056">
        <w:trPr>
          <w:jc w:val="center"/>
        </w:trPr>
        <w:tc>
          <w:tcPr>
            <w:tcW w:w="1728" w:type="dxa"/>
          </w:tcPr>
          <w:p w14:paraId="0F35F7CE" w14:textId="4927B22B" w:rsidR="00755875" w:rsidRDefault="00755875" w:rsidP="00A33870">
            <w:pPr>
              <w:jc w:val="both"/>
            </w:pPr>
            <w:r>
              <w:t>Intra CU- Inter DU HO</w:t>
            </w:r>
          </w:p>
        </w:tc>
        <w:tc>
          <w:tcPr>
            <w:tcW w:w="1548" w:type="dxa"/>
          </w:tcPr>
          <w:p w14:paraId="24704512" w14:textId="12EAFE4E" w:rsidR="00755875" w:rsidRDefault="00755875" w:rsidP="00A33870">
            <w:pPr>
              <w:jc w:val="both"/>
            </w:pPr>
            <w:r>
              <w:t>DU change</w:t>
            </w:r>
          </w:p>
        </w:tc>
        <w:tc>
          <w:tcPr>
            <w:tcW w:w="1872" w:type="dxa"/>
          </w:tcPr>
          <w:p w14:paraId="021695F7" w14:textId="5768CDF9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3783D0B7" w14:textId="420FF344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56EAC7DC" w14:textId="78F44699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41682164" w14:textId="6C857A0A" w:rsidTr="004A3056">
        <w:trPr>
          <w:jc w:val="center"/>
        </w:trPr>
        <w:tc>
          <w:tcPr>
            <w:tcW w:w="1728" w:type="dxa"/>
          </w:tcPr>
          <w:p w14:paraId="55FC00A8" w14:textId="30955E59" w:rsidR="00755875" w:rsidRDefault="00755875" w:rsidP="00A33870">
            <w:pPr>
              <w:jc w:val="both"/>
            </w:pPr>
            <w:r>
              <w:t>Intra DU- Inter TRP</w:t>
            </w:r>
          </w:p>
        </w:tc>
        <w:tc>
          <w:tcPr>
            <w:tcW w:w="1548" w:type="dxa"/>
          </w:tcPr>
          <w:p w14:paraId="3FB20080" w14:textId="60463677" w:rsidR="00755875" w:rsidRDefault="00755875" w:rsidP="00A33870">
            <w:pPr>
              <w:jc w:val="both"/>
            </w:pPr>
            <w:r>
              <w:t>TRP change</w:t>
            </w:r>
            <w:r w:rsidR="007F5EEC">
              <w:t>(Beam change)</w:t>
            </w:r>
          </w:p>
        </w:tc>
        <w:tc>
          <w:tcPr>
            <w:tcW w:w="1872" w:type="dxa"/>
          </w:tcPr>
          <w:p w14:paraId="2ACA15AE" w14:textId="6DD7465B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25AE6C42" w14:textId="76B31022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F7BF4B9" w14:textId="4E7EEAF3" w:rsidR="00755875" w:rsidRDefault="00755875" w:rsidP="00A33870">
            <w:pPr>
              <w:jc w:val="both"/>
            </w:pPr>
            <w:r>
              <w:t>No Impact</w:t>
            </w:r>
          </w:p>
        </w:tc>
      </w:tr>
      <w:tr w:rsidR="00755875" w14:paraId="60CFA5AB" w14:textId="5CB98A05" w:rsidTr="004A3056">
        <w:trPr>
          <w:jc w:val="center"/>
        </w:trPr>
        <w:tc>
          <w:tcPr>
            <w:tcW w:w="1728" w:type="dxa"/>
          </w:tcPr>
          <w:p w14:paraId="52D5DE68" w14:textId="6D8EBCD7" w:rsidR="00755875" w:rsidRDefault="00755875" w:rsidP="00755875">
            <w:pPr>
              <w:jc w:val="both"/>
            </w:pPr>
            <w:r>
              <w:t>Intra DU- intra TRP</w:t>
            </w:r>
          </w:p>
        </w:tc>
        <w:tc>
          <w:tcPr>
            <w:tcW w:w="1548" w:type="dxa"/>
          </w:tcPr>
          <w:p w14:paraId="71C216E4" w14:textId="17EF65F7" w:rsidR="00755875" w:rsidRDefault="00755875" w:rsidP="00A33870">
            <w:pPr>
              <w:jc w:val="both"/>
            </w:pPr>
            <w:r>
              <w:t>Beam change</w:t>
            </w:r>
          </w:p>
        </w:tc>
        <w:tc>
          <w:tcPr>
            <w:tcW w:w="1872" w:type="dxa"/>
          </w:tcPr>
          <w:p w14:paraId="3DF5243C" w14:textId="520CFA46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007BF1EF" w14:textId="56EA382E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DFD1306" w14:textId="727A1400" w:rsidR="00755875" w:rsidRDefault="00755875" w:rsidP="00A33870">
            <w:pPr>
              <w:jc w:val="both"/>
            </w:pPr>
            <w:r>
              <w:t>No Impact</w:t>
            </w:r>
          </w:p>
        </w:tc>
      </w:tr>
    </w:tbl>
    <w:p w14:paraId="23B8C5D3" w14:textId="77777777" w:rsidR="00A33870" w:rsidRDefault="00A33870" w:rsidP="00A33870">
      <w:pPr>
        <w:jc w:val="both"/>
      </w:pPr>
    </w:p>
    <w:p w14:paraId="0289E83A" w14:textId="469146C3" w:rsidR="00A33870" w:rsidRPr="00755875" w:rsidRDefault="00755875" w:rsidP="00755875">
      <w:pPr>
        <w:jc w:val="center"/>
        <w:rPr>
          <w:b/>
        </w:rPr>
      </w:pPr>
      <w:r w:rsidRPr="00755875">
        <w:rPr>
          <w:b/>
        </w:rPr>
        <w:t>Table 1: Summary of Type of possible Mobility Option and possible impacts on L2 entity</w:t>
      </w:r>
    </w:p>
    <w:p w14:paraId="0C83FC84" w14:textId="77777777" w:rsidR="003A62A7" w:rsidRDefault="009B636C" w:rsidP="0062612B">
      <w:pPr>
        <w:jc w:val="both"/>
      </w:pPr>
      <w:r>
        <w:t xml:space="preserve">As listed in table 1 there are few mobility type where reset or re-establishment is needed for PDCP/RLC/MAC entity and in few cases only RLC and MAC re-establishment and reset is required. In certain types of mobility like Intra DU- Inter TRP , Intra DU- intra TRP where there is no involvement of RRC , there is no impact on </w:t>
      </w:r>
      <w:r w:rsidR="0031670A">
        <w:t xml:space="preserve">layer 2 entities i.e. PDCP/RLC/MAC. </w:t>
      </w:r>
    </w:p>
    <w:p w14:paraId="6200A533" w14:textId="30C6CAA1" w:rsidR="009B636C" w:rsidRDefault="003A62A7" w:rsidP="0062612B">
      <w:pPr>
        <w:jc w:val="both"/>
      </w:pPr>
      <w:r w:rsidRPr="003A62A7">
        <w:rPr>
          <w:b/>
        </w:rPr>
        <w:t>Note:</w:t>
      </w:r>
      <w:r>
        <w:t xml:space="preserve"> </w:t>
      </w:r>
      <w:r w:rsidR="0031670A">
        <w:t xml:space="preserve">The impact on MAC entity </w:t>
      </w:r>
      <w:r w:rsidR="007F5EEC">
        <w:t>due to beam change i</w:t>
      </w:r>
      <w:r w:rsidR="00485FA3">
        <w:t>s</w:t>
      </w:r>
      <w:r w:rsidR="007F5EEC">
        <w:t xml:space="preserve"> not the scope of this discussion. </w:t>
      </w:r>
    </w:p>
    <w:p w14:paraId="1B4C0477" w14:textId="77777777" w:rsidR="009B636C" w:rsidRDefault="009B636C" w:rsidP="009B636C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3EED9CC6" w14:textId="1ADBCD67" w:rsidR="004B54C9" w:rsidRDefault="004B54C9" w:rsidP="0062612B">
      <w:pPr>
        <w:jc w:val="both"/>
      </w:pPr>
      <w:r>
        <w:t xml:space="preserve">During LTE mobility as all the Layer2 entities i.e. PDCP/RLC/MAC are either re-establish or reset so only handover indicator is enough for the UE to complete the HO procedure . In case of NR reset or re-establishment of layer2 entities depending on type of </w:t>
      </w:r>
      <w:r w:rsidR="00AF7C91">
        <w:t>mobility, so i</w:t>
      </w:r>
      <w:r>
        <w:t xml:space="preserve">t is important for the </w:t>
      </w:r>
      <w:r w:rsidR="00D679B9">
        <w:t xml:space="preserve">UE to determine </w:t>
      </w:r>
      <w:r>
        <w:t xml:space="preserve">which layer2 </w:t>
      </w:r>
      <w:r w:rsidR="005873CC">
        <w:t>entity needs</w:t>
      </w:r>
      <w:r>
        <w:t xml:space="preserve"> to be reset or re-establish. </w:t>
      </w:r>
    </w:p>
    <w:p w14:paraId="2297C1B7" w14:textId="57554771" w:rsidR="00B36117" w:rsidRDefault="004B54C9" w:rsidP="0062612B">
      <w:pPr>
        <w:jc w:val="both"/>
      </w:pPr>
      <w:r>
        <w:t>During Intra CU-inter DU HO case</w:t>
      </w:r>
      <w:r w:rsidR="005873CC">
        <w:t xml:space="preserve"> as mentioned in Table 1</w:t>
      </w:r>
      <w:r>
        <w:t xml:space="preserve">, there is no need of PDCP re-establishment as PDCP does not change but it is </w:t>
      </w:r>
      <w:r w:rsidR="00AF7C91">
        <w:t>required</w:t>
      </w:r>
      <w:r>
        <w:t xml:space="preserve"> to </w:t>
      </w:r>
      <w:r w:rsidR="005873CC">
        <w:t xml:space="preserve">perform </w:t>
      </w:r>
      <w:r>
        <w:t xml:space="preserve">re-establishment and Reset </w:t>
      </w:r>
      <w:r w:rsidR="005873CC">
        <w:t xml:space="preserve">for </w:t>
      </w:r>
      <w:r>
        <w:t>RLC and MAC entity</w:t>
      </w:r>
      <w:r w:rsidR="00AF7C91">
        <w:t xml:space="preserve"> as RLC </w:t>
      </w:r>
      <w:r w:rsidR="005873CC">
        <w:t xml:space="preserve">and MAC </w:t>
      </w:r>
      <w:r w:rsidR="00AF7C91">
        <w:t>entity at NW side change</w:t>
      </w:r>
      <w:r>
        <w:t xml:space="preserve">. </w:t>
      </w:r>
      <w:r w:rsidR="00AF7C91">
        <w:t xml:space="preserve">In this case </w:t>
      </w:r>
      <w:r w:rsidR="005873CC">
        <w:t xml:space="preserve">UE needs to determine </w:t>
      </w:r>
      <w:r w:rsidR="00AF7C91">
        <w:t>that only RLC and MAC reset/re-establishment</w:t>
      </w:r>
      <w:r w:rsidR="005873CC">
        <w:t xml:space="preserve"> is needed</w:t>
      </w:r>
      <w:r w:rsidR="00AF7C91">
        <w:t xml:space="preserve"> and there is no need to do PDCP re-</w:t>
      </w:r>
      <w:r w:rsidR="00B36117">
        <w:t xml:space="preserve">establishment. </w:t>
      </w:r>
    </w:p>
    <w:p w14:paraId="7DA29F80" w14:textId="4667FD2E" w:rsidR="005873CC" w:rsidRDefault="005873CC" w:rsidP="0062612B">
      <w:pPr>
        <w:jc w:val="both"/>
      </w:pPr>
      <w:r>
        <w:t xml:space="preserve">We need to define new mechanism in NR through which UE can determine when it receives HO command, which all layer2 entity will be impacted. </w:t>
      </w:r>
    </w:p>
    <w:p w14:paraId="2CF13526" w14:textId="4B29AFAA" w:rsidR="004B54C9" w:rsidRDefault="00B36117" w:rsidP="0062612B">
      <w:pPr>
        <w:jc w:val="both"/>
        <w:rPr>
          <w:b/>
        </w:rPr>
      </w:pPr>
      <w:r w:rsidRPr="00B36117">
        <w:lastRenderedPageBreak/>
        <w:t xml:space="preserve">NW </w:t>
      </w:r>
      <w:r w:rsidR="00693EBE">
        <w:t>can</w:t>
      </w:r>
      <w:r w:rsidRPr="00B36117">
        <w:t xml:space="preserve"> send indication to the device </w:t>
      </w:r>
      <w:r>
        <w:t xml:space="preserve">for each mobility procedure which ensures that UE only reset or re-establish the </w:t>
      </w:r>
      <w:r w:rsidRPr="00B36117">
        <w:t xml:space="preserve">PDCP, RLC and MAC </w:t>
      </w:r>
      <w:r>
        <w:t xml:space="preserve">when </w:t>
      </w:r>
      <w:r w:rsidR="00D03324">
        <w:t xml:space="preserve">needed. </w:t>
      </w:r>
      <w:r>
        <w:t xml:space="preserve">NW can send </w:t>
      </w:r>
      <w:r w:rsidR="00D03324">
        <w:t>these indications</w:t>
      </w:r>
      <w:r>
        <w:t xml:space="preserve"> based on type of mobility as listed above in Table 1. </w:t>
      </w:r>
      <w:r w:rsidR="00C72FA4">
        <w:t xml:space="preserve">During intra CU – inter DU HO case, PDCP is not changed so there is no need to do PDCP re-establishment. NW can set the parameter which indicates that PDCP entity need not to be re-established for this handover. </w:t>
      </w:r>
      <w:r w:rsidR="004B54C9">
        <w:t xml:space="preserve">Based on </w:t>
      </w:r>
      <w:r w:rsidR="0020104A">
        <w:t>this indication</w:t>
      </w:r>
      <w:r w:rsidR="004B54C9">
        <w:t xml:space="preserve"> UE can take appropriate action</w:t>
      </w:r>
      <w:r>
        <w:t xml:space="preserve"> on different layer2 entities</w:t>
      </w:r>
      <w:r w:rsidR="00254CA4">
        <w:t>. As</w:t>
      </w:r>
      <w:r w:rsidR="004B54C9">
        <w:t xml:space="preserve"> UE cannot make out of its own type of </w:t>
      </w:r>
      <w:r>
        <w:t xml:space="preserve">mobility i.e. intra </w:t>
      </w:r>
      <w:r w:rsidR="00254CA4">
        <w:t>/Inter CU or intra /Inter DU HO, these indications will help the UE to take appropriate action.</w:t>
      </w:r>
    </w:p>
    <w:p w14:paraId="33122ADC" w14:textId="28D51565" w:rsidR="005873CC" w:rsidRDefault="00B36117" w:rsidP="0062612B">
      <w:pPr>
        <w:jc w:val="both"/>
        <w:rPr>
          <w:b/>
        </w:rPr>
      </w:pPr>
      <w:r>
        <w:rPr>
          <w:b/>
        </w:rPr>
        <w:t xml:space="preserve">Proposal 1: </w:t>
      </w:r>
      <w:r w:rsidR="004041E0">
        <w:rPr>
          <w:b/>
        </w:rPr>
        <w:t xml:space="preserve">Need to introduce new </w:t>
      </w:r>
      <w:r w:rsidR="00D03324">
        <w:rPr>
          <w:b/>
        </w:rPr>
        <w:t>parameters in</w:t>
      </w:r>
      <w:r w:rsidR="004041E0">
        <w:rPr>
          <w:b/>
        </w:rPr>
        <w:t xml:space="preserve"> RRC message which will </w:t>
      </w:r>
      <w:r>
        <w:rPr>
          <w:b/>
        </w:rPr>
        <w:t>indicate the action for layer 2 entities i.e. PDCP, RLC and MAC entity during mobility procedure.</w:t>
      </w:r>
      <w:r w:rsidR="005873CC">
        <w:rPr>
          <w:b/>
        </w:rPr>
        <w:t xml:space="preserve"> These parameters will indicate whether UE need</w:t>
      </w:r>
      <w:r w:rsidR="0020104A">
        <w:rPr>
          <w:b/>
        </w:rPr>
        <w:t>s</w:t>
      </w:r>
      <w:r w:rsidR="005873CC">
        <w:rPr>
          <w:b/>
        </w:rPr>
        <w:t xml:space="preserve"> to reset/re-establish the layer2 entities or not.</w:t>
      </w:r>
    </w:p>
    <w:p w14:paraId="7E8E714F" w14:textId="64E52C0B" w:rsidR="00F022B4" w:rsidRDefault="00F022B4" w:rsidP="0062612B">
      <w:pPr>
        <w:jc w:val="both"/>
      </w:pPr>
      <w:r w:rsidRPr="00F022B4">
        <w:t>NW can also choose to use the security parameters to indicate the UE whether PDCP</w:t>
      </w:r>
      <w:r w:rsidR="00254CA4">
        <w:t xml:space="preserve"> entity</w:t>
      </w:r>
      <w:r w:rsidRPr="00F022B4">
        <w:t xml:space="preserve"> need</w:t>
      </w:r>
      <w:r w:rsidR="00254CA4">
        <w:t>s</w:t>
      </w:r>
      <w:r w:rsidRPr="00F022B4">
        <w:t xml:space="preserve"> to </w:t>
      </w:r>
      <w:r w:rsidR="00D1079C" w:rsidRPr="00F022B4">
        <w:t xml:space="preserve">be </w:t>
      </w:r>
      <w:r w:rsidR="00D1079C">
        <w:t>re</w:t>
      </w:r>
      <w:r w:rsidRPr="00F022B4">
        <w:t xml:space="preserve">-established or </w:t>
      </w:r>
      <w:r w:rsidR="0080136B" w:rsidRPr="00F022B4">
        <w:t xml:space="preserve">not. </w:t>
      </w:r>
      <w:r w:rsidR="00964B2D">
        <w:t xml:space="preserve">In LTE, NW share </w:t>
      </w:r>
      <w:r w:rsidR="00D1079C">
        <w:t>security parameters</w:t>
      </w:r>
      <w:r w:rsidRPr="00F022B4">
        <w:t xml:space="preserve"> </w:t>
      </w:r>
      <w:r w:rsidR="00964B2D">
        <w:t>during</w:t>
      </w:r>
      <w:r w:rsidRPr="00F022B4">
        <w:t xml:space="preserve"> </w:t>
      </w:r>
      <w:r w:rsidR="0080136B">
        <w:t xml:space="preserve">handover procedure which can be due to cell change or </w:t>
      </w:r>
      <w:r w:rsidR="00936904">
        <w:t xml:space="preserve">when </w:t>
      </w:r>
      <w:r w:rsidR="0080136B" w:rsidRPr="00F022B4">
        <w:t>keys</w:t>
      </w:r>
      <w:r>
        <w:t xml:space="preserve"> </w:t>
      </w:r>
      <w:r w:rsidR="0080136B">
        <w:t>refresh</w:t>
      </w:r>
      <w:r>
        <w:t xml:space="preserve"> </w:t>
      </w:r>
      <w:r w:rsidR="0080136B">
        <w:t xml:space="preserve">happens. </w:t>
      </w:r>
      <w:r w:rsidR="00D678F2">
        <w:t xml:space="preserve">In NR, NW can also share these security parameters during handover procedure or when keys refresh happens. </w:t>
      </w:r>
      <w:r w:rsidR="0080136B">
        <w:t>Once UE receive</w:t>
      </w:r>
      <w:r w:rsidR="00D678F2">
        <w:t>s</w:t>
      </w:r>
      <w:r w:rsidR="0080136B">
        <w:t xml:space="preserve"> </w:t>
      </w:r>
      <w:r w:rsidR="00D1079C">
        <w:t>security parameters</w:t>
      </w:r>
      <w:r w:rsidR="0080136B">
        <w:t xml:space="preserve"> it can further detect whether PDCP needs to be re-established or not. Procedure at UE to detect the need of PDCP re-establishment</w:t>
      </w:r>
      <w:r w:rsidR="00D1079C">
        <w:t xml:space="preserve"> </w:t>
      </w:r>
      <w:r w:rsidR="00A33D8F">
        <w:t xml:space="preserve">based on security parameters </w:t>
      </w:r>
      <w:r w:rsidR="00D1079C">
        <w:t>in NR</w:t>
      </w:r>
      <w:r w:rsidR="0080136B">
        <w:t xml:space="preserve"> is FFS.</w:t>
      </w:r>
    </w:p>
    <w:p w14:paraId="49160518" w14:textId="11C112CC" w:rsidR="0080136B" w:rsidRDefault="0080136B" w:rsidP="0080136B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 w:rsidR="00D1079C">
        <w:rPr>
          <w:b/>
        </w:rPr>
        <w:t>ermine whether PDCP</w:t>
      </w:r>
      <w:r w:rsidR="007B261D">
        <w:rPr>
          <w:b/>
        </w:rPr>
        <w:t xml:space="preserve"> entity</w:t>
      </w:r>
      <w:r w:rsidR="00D1079C">
        <w:rPr>
          <w:b/>
        </w:rPr>
        <w:t xml:space="preserve"> needs to be</w:t>
      </w:r>
      <w:r w:rsidR="00254CA4">
        <w:rPr>
          <w:b/>
        </w:rPr>
        <w:t xml:space="preserve"> </w:t>
      </w:r>
      <w:r w:rsidR="007B261D">
        <w:rPr>
          <w:b/>
        </w:rPr>
        <w:t xml:space="preserve">                    </w:t>
      </w:r>
      <w:r w:rsidRPr="0080136B">
        <w:rPr>
          <w:b/>
        </w:rPr>
        <w:t xml:space="preserve">re-established or not. </w:t>
      </w:r>
      <w:r w:rsidR="00795695" w:rsidRPr="00795695">
        <w:rPr>
          <w:b/>
        </w:rPr>
        <w:t xml:space="preserve">Procedure at UE to detect the need </w:t>
      </w:r>
      <w:r w:rsidR="00676997">
        <w:rPr>
          <w:b/>
        </w:rPr>
        <w:t>for</w:t>
      </w:r>
      <w:r w:rsidR="00795695" w:rsidRPr="00795695">
        <w:rPr>
          <w:b/>
        </w:rPr>
        <w:t xml:space="preserve"> PDCP re-establishment </w:t>
      </w:r>
      <w:r w:rsidR="00D1079C">
        <w:rPr>
          <w:b/>
        </w:rPr>
        <w:t xml:space="preserve">in NR </w:t>
      </w:r>
      <w:r w:rsidR="00795695" w:rsidRPr="00795695">
        <w:rPr>
          <w:b/>
        </w:rPr>
        <w:t>is FFS</w:t>
      </w:r>
      <w:r w:rsidR="006E59AE">
        <w:rPr>
          <w:b/>
        </w:rPr>
        <w:t>.</w:t>
      </w:r>
    </w:p>
    <w:p w14:paraId="39AF694C" w14:textId="77777777" w:rsidR="00D54394" w:rsidRPr="00D54394" w:rsidRDefault="00D54394" w:rsidP="00B36117">
      <w:pPr>
        <w:pStyle w:val="ListParagraph"/>
        <w:ind w:left="0"/>
        <w:jc w:val="both"/>
        <w:rPr>
          <w:b/>
          <w:u w:val="single"/>
        </w:rPr>
      </w:pPr>
    </w:p>
    <w:p w14:paraId="196750FE" w14:textId="7AE209B7" w:rsidR="00D54394" w:rsidRDefault="00D54394" w:rsidP="00B36117">
      <w:pPr>
        <w:pStyle w:val="ListParagraph"/>
        <w:ind w:left="0"/>
        <w:jc w:val="both"/>
        <w:rPr>
          <w:b/>
          <w:u w:val="single"/>
        </w:rPr>
      </w:pPr>
      <w:r w:rsidRPr="00D54394">
        <w:rPr>
          <w:b/>
          <w:u w:val="single"/>
        </w:rPr>
        <w:t>PDCP Data Recovery Procedure in LTE</w:t>
      </w:r>
      <w:r w:rsidR="00D4630A">
        <w:rPr>
          <w:b/>
          <w:u w:val="single"/>
        </w:rPr>
        <w:t>:</w:t>
      </w:r>
    </w:p>
    <w:p w14:paraId="7520802C" w14:textId="77777777" w:rsidR="00D4630A" w:rsidRPr="00D54394" w:rsidRDefault="00D4630A" w:rsidP="00B36117">
      <w:pPr>
        <w:pStyle w:val="ListParagraph"/>
        <w:ind w:left="0"/>
        <w:jc w:val="both"/>
        <w:rPr>
          <w:b/>
          <w:u w:val="single"/>
        </w:rPr>
      </w:pPr>
    </w:p>
    <w:p w14:paraId="2991A620" w14:textId="6EBDF4E9" w:rsidR="00C10750" w:rsidRDefault="00B7585D" w:rsidP="00D54394">
      <w:pPr>
        <w:pStyle w:val="ListParagraph"/>
        <w:ind w:left="0"/>
        <w:jc w:val="both"/>
      </w:pPr>
      <w:r>
        <w:t>PDCP data recovery procedure is introduced in LTE for LTE DC and LWA procedure. This procedure is triggered when for specific radio bearer PDCP entity is not re-established but the RLC entity associated with this PDCP entity is re-established or released.</w:t>
      </w:r>
      <w:r w:rsidR="00C10750">
        <w:t xml:space="preserve"> This can happen during LWA to LTE only DRB change or when </w:t>
      </w:r>
      <w:r w:rsidR="00C10750" w:rsidRPr="00C10750">
        <w:t>SCG RLC entity for MCG split DRB is re-established due to SN change</w:t>
      </w:r>
      <w:r w:rsidR="005563DA">
        <w:t>.</w:t>
      </w:r>
      <w:r w:rsidR="00C10750">
        <w:t xml:space="preserve"> In all these cases there is no change in PDCP entity but the corresponding RLC entity is re-established or released. Due to re-establishment or release of RLC entity, the data will be lost so to recover this lost data at RLC PDCP data recovery is introduced.</w:t>
      </w:r>
    </w:p>
    <w:p w14:paraId="736F707A" w14:textId="20070AC2" w:rsidR="00C10750" w:rsidRDefault="00C10750" w:rsidP="00C10750">
      <w:pPr>
        <w:jc w:val="both"/>
        <w:rPr>
          <w:b/>
        </w:rPr>
      </w:pPr>
      <w:r w:rsidRPr="00B7585D">
        <w:rPr>
          <w:b/>
        </w:rPr>
        <w:t>Observation 3: PDCP data recovery procedure is initiated when PDCP entity is not re-established but the RLC entity associated with this PDCP entity is re-established</w:t>
      </w:r>
      <w:r w:rsidR="00CF6F64">
        <w:rPr>
          <w:b/>
        </w:rPr>
        <w:t xml:space="preserve"> or released</w:t>
      </w:r>
      <w:r>
        <w:rPr>
          <w:b/>
        </w:rPr>
        <w:t>.</w:t>
      </w:r>
    </w:p>
    <w:p w14:paraId="2FB37075" w14:textId="2F44F94E" w:rsidR="00CF6F64" w:rsidRPr="00B7585D" w:rsidRDefault="00CF6F64" w:rsidP="00C10750">
      <w:pPr>
        <w:jc w:val="both"/>
        <w:rPr>
          <w:b/>
        </w:rPr>
      </w:pPr>
      <w:r>
        <w:rPr>
          <w:b/>
        </w:rPr>
        <w:t xml:space="preserve">Observation </w:t>
      </w:r>
      <w:r w:rsidR="00BF6564">
        <w:rPr>
          <w:b/>
        </w:rPr>
        <w:t>4:</w:t>
      </w:r>
      <w:r>
        <w:rPr>
          <w:b/>
        </w:rPr>
        <w:t xml:space="preserve"> In LTE PDCP data recovery procedure is supported when </w:t>
      </w:r>
      <w:r w:rsidRPr="00CF6F64">
        <w:rPr>
          <w:b/>
        </w:rPr>
        <w:t xml:space="preserve">SCG RLC entity </w:t>
      </w:r>
      <w:r w:rsidR="00212E87">
        <w:rPr>
          <w:b/>
        </w:rPr>
        <w:t xml:space="preserve">associated </w:t>
      </w:r>
      <w:r w:rsidR="006B297F">
        <w:rPr>
          <w:b/>
        </w:rPr>
        <w:t xml:space="preserve">with </w:t>
      </w:r>
      <w:r w:rsidR="006B297F" w:rsidRPr="00CF6F64">
        <w:rPr>
          <w:b/>
        </w:rPr>
        <w:t>MCG</w:t>
      </w:r>
      <w:r w:rsidRPr="00CF6F64">
        <w:rPr>
          <w:b/>
        </w:rPr>
        <w:t xml:space="preserve"> split DRB is re-</w:t>
      </w:r>
      <w:r w:rsidR="00BF6564" w:rsidRPr="00CF6F64">
        <w:rPr>
          <w:b/>
        </w:rPr>
        <w:t>established</w:t>
      </w:r>
      <w:r w:rsidR="005563DA">
        <w:rPr>
          <w:b/>
        </w:rPr>
        <w:t xml:space="preserve"> due to SN change</w:t>
      </w:r>
      <w:r w:rsidR="00BF6564" w:rsidRPr="00CF6F64">
        <w:rPr>
          <w:b/>
        </w:rPr>
        <w:t>.</w:t>
      </w:r>
    </w:p>
    <w:p w14:paraId="01AF3C8D" w14:textId="74D5232D" w:rsidR="00B7585D" w:rsidRDefault="00C10750" w:rsidP="00D54394">
      <w:pPr>
        <w:pStyle w:val="ListParagraph"/>
        <w:ind w:left="0"/>
        <w:jc w:val="both"/>
      </w:pPr>
      <w:r>
        <w:t>During PDCP</w:t>
      </w:r>
      <w:r w:rsidR="00B7585D">
        <w:t xml:space="preserve"> data recovery procedure for a radio </w:t>
      </w:r>
      <w:r w:rsidR="00CF6F64">
        <w:t>bearer,</w:t>
      </w:r>
      <w:r w:rsidR="00B7585D">
        <w:t xml:space="preserve"> the UE shall:</w:t>
      </w:r>
    </w:p>
    <w:p w14:paraId="73B78B73" w14:textId="213ADC1A" w:rsidR="00B7585D" w:rsidRDefault="00B7585D" w:rsidP="00B7585D">
      <w:pPr>
        <w:pStyle w:val="ListParagraph"/>
        <w:numPr>
          <w:ilvl w:val="0"/>
          <w:numId w:val="11"/>
        </w:numPr>
        <w:jc w:val="both"/>
      </w:pPr>
      <w:r w:rsidRPr="008F467A">
        <w:t>If the radio bearer is configured by upper layers to send a PDCP status report</w:t>
      </w:r>
      <w:r w:rsidRPr="008F467A">
        <w:rPr>
          <w:rFonts w:hint="eastAsia"/>
          <w:lang w:eastAsia="ko-KR"/>
        </w:rPr>
        <w:t xml:space="preserve"> in the </w:t>
      </w:r>
      <w:r w:rsidRPr="008F467A">
        <w:rPr>
          <w:lang w:eastAsia="ko-KR"/>
        </w:rPr>
        <w:t>uplink, compile</w:t>
      </w:r>
      <w:r w:rsidRPr="008F467A">
        <w:t xml:space="preserve"> a status report</w:t>
      </w:r>
      <w:r>
        <w:t xml:space="preserve"> and send it to the NW.</w:t>
      </w:r>
    </w:p>
    <w:p w14:paraId="09D7A9AB" w14:textId="393E8B76" w:rsidR="00B7585D" w:rsidRDefault="00B7585D" w:rsidP="00B7585D">
      <w:pPr>
        <w:pStyle w:val="ListParagraph"/>
        <w:numPr>
          <w:ilvl w:val="0"/>
          <w:numId w:val="11"/>
        </w:numPr>
        <w:jc w:val="both"/>
      </w:pPr>
      <w:r>
        <w:t>P</w:t>
      </w:r>
      <w:r w:rsidRPr="00F26188">
        <w:rPr>
          <w:rFonts w:hint="eastAsia"/>
        </w:rPr>
        <w:t xml:space="preserve">erform </w:t>
      </w:r>
      <w:r w:rsidRPr="00F26188">
        <w:rPr>
          <w:rFonts w:hint="eastAsia"/>
          <w:snapToGrid w:val="0"/>
        </w:rPr>
        <w:t>retransmission</w:t>
      </w:r>
      <w:r w:rsidRPr="00F26188">
        <w:rPr>
          <w:rFonts w:hint="eastAsia"/>
          <w:lang w:eastAsia="ko-KR"/>
        </w:rPr>
        <w:t xml:space="preserve"> of all the </w:t>
      </w:r>
      <w:r w:rsidRPr="008F467A">
        <w:rPr>
          <w:rFonts w:hint="eastAsia"/>
          <w:lang w:eastAsia="ko-KR"/>
        </w:rPr>
        <w:t>PDCP</w:t>
      </w:r>
      <w:r>
        <w:rPr>
          <w:lang w:eastAsia="ko-KR"/>
        </w:rPr>
        <w:t xml:space="preserve"> </w:t>
      </w:r>
      <w:r w:rsidRPr="008F467A">
        <w:rPr>
          <w:rFonts w:hint="eastAsia"/>
          <w:lang w:eastAsia="ko-KR"/>
        </w:rPr>
        <w:t>PDUs</w:t>
      </w:r>
      <w:r w:rsidRPr="00EE4419">
        <w:rPr>
          <w:lang w:eastAsia="ko-KR"/>
        </w:rPr>
        <w:t xml:space="preserve"> </w:t>
      </w:r>
      <w:r w:rsidRPr="008F467A">
        <w:rPr>
          <w:lang w:eastAsia="ko-KR"/>
        </w:rPr>
        <w:t>previously submitted to re-established AM RLC entity</w:t>
      </w:r>
      <w:r w:rsidRPr="00EE4419">
        <w:t xml:space="preserve"> </w:t>
      </w:r>
      <w:r w:rsidRPr="008F467A">
        <w:t>in ascending order of the</w:t>
      </w:r>
      <w:r w:rsidRPr="00EE4419">
        <w:rPr>
          <w:rFonts w:hint="eastAsia"/>
          <w:lang w:eastAsia="ko-KR"/>
        </w:rPr>
        <w:t xml:space="preserve"> </w:t>
      </w:r>
      <w:r w:rsidRPr="008F467A">
        <w:rPr>
          <w:rFonts w:hint="eastAsia"/>
          <w:lang w:eastAsia="ko-KR"/>
        </w:rPr>
        <w:t>associated</w:t>
      </w:r>
      <w:r w:rsidRPr="00EE4419">
        <w:t xml:space="preserve"> </w:t>
      </w:r>
      <w:r w:rsidRPr="008F467A">
        <w:t>COUNT value</w:t>
      </w:r>
      <w:r w:rsidRPr="008F467A">
        <w:rPr>
          <w:rFonts w:hint="eastAsia"/>
          <w:lang w:eastAsia="ko-KR"/>
        </w:rPr>
        <w:t>s</w:t>
      </w:r>
      <w:r w:rsidRPr="00EE4419">
        <w:rPr>
          <w:rFonts w:hint="eastAsia"/>
          <w:lang w:eastAsia="ko-KR"/>
        </w:rPr>
        <w:t xml:space="preserve"> </w:t>
      </w:r>
      <w:r w:rsidRPr="008F467A">
        <w:rPr>
          <w:rFonts w:hint="eastAsia"/>
          <w:lang w:eastAsia="ko-KR"/>
        </w:rPr>
        <w:t xml:space="preserve">from the first PDCP PDU </w:t>
      </w:r>
      <w:r w:rsidRPr="008F467A">
        <w:rPr>
          <w:lang w:eastAsia="ko-KR"/>
        </w:rPr>
        <w:t>for which the successful delivery has not been confirmed by lower layers</w:t>
      </w:r>
      <w:r w:rsidRPr="008F467A">
        <w:rPr>
          <w:rFonts w:hint="eastAsia"/>
          <w:lang w:eastAsia="ko-KR"/>
        </w:rPr>
        <w:t>.</w:t>
      </w:r>
    </w:p>
    <w:p w14:paraId="44DB69E9" w14:textId="77777777" w:rsidR="00B7585D" w:rsidRDefault="00B7585D" w:rsidP="00B7585D">
      <w:pPr>
        <w:pStyle w:val="ListParagraph"/>
        <w:jc w:val="both"/>
      </w:pPr>
    </w:p>
    <w:p w14:paraId="79728489" w14:textId="77777777" w:rsidR="004D1615" w:rsidRDefault="00D54394" w:rsidP="007646CC">
      <w:pPr>
        <w:pStyle w:val="ListParagraph"/>
        <w:ind w:left="0"/>
        <w:jc w:val="both"/>
      </w:pPr>
      <w:r w:rsidRPr="00D54394">
        <w:t xml:space="preserve">In NR </w:t>
      </w:r>
      <w:r w:rsidR="00D4630A">
        <w:t>for every mobility procedure PDCP entity will not be re-established.</w:t>
      </w:r>
      <w:r w:rsidR="00D4630A" w:rsidRPr="00D4630A">
        <w:t xml:space="preserve"> </w:t>
      </w:r>
      <w:r w:rsidR="00D4630A" w:rsidRPr="00D54394">
        <w:t>There are few mobility procedure</w:t>
      </w:r>
      <w:r w:rsidR="00D4630A">
        <w:t>s</w:t>
      </w:r>
      <w:r w:rsidR="00D4630A" w:rsidRPr="00D54394">
        <w:t xml:space="preserve"> as mentioned in Table 1 which does not require PDCP re-establishment but there is need to </w:t>
      </w:r>
      <w:r w:rsidR="004D1615">
        <w:t xml:space="preserve">do </w:t>
      </w:r>
      <w:r w:rsidR="00D4630A" w:rsidRPr="00D54394">
        <w:t>re-establishment/reset RLC and MAC entity.</w:t>
      </w:r>
      <w:r w:rsidR="00D4630A">
        <w:t xml:space="preserve"> </w:t>
      </w:r>
      <w:r w:rsidR="00BF6564">
        <w:t>For MCG split DRB already PDCP data recovery procedure is defined in LTE</w:t>
      </w:r>
      <w:r w:rsidR="007646CC">
        <w:t xml:space="preserve"> as mentioned in Observation </w:t>
      </w:r>
      <w:r w:rsidR="004D1615">
        <w:t>4</w:t>
      </w:r>
      <w:r w:rsidR="00BF6564">
        <w:t xml:space="preserve"> and same can be adopted for NR</w:t>
      </w:r>
      <w:r w:rsidR="007646CC">
        <w:t xml:space="preserve"> also</w:t>
      </w:r>
      <w:r w:rsidR="00BF6564">
        <w:t>.</w:t>
      </w:r>
      <w:r w:rsidR="007646CC" w:rsidRPr="007646CC">
        <w:t xml:space="preserve"> </w:t>
      </w:r>
    </w:p>
    <w:p w14:paraId="7A411197" w14:textId="77777777" w:rsidR="004D1615" w:rsidRDefault="004D1615" w:rsidP="007646CC">
      <w:pPr>
        <w:pStyle w:val="ListParagraph"/>
        <w:ind w:left="0"/>
        <w:jc w:val="both"/>
      </w:pPr>
      <w:r>
        <w:t>I</w:t>
      </w:r>
      <w:r w:rsidRPr="004D1615">
        <w:t>n LTE, UE performs “PDCP re-establishment” (not “PDCP data recovery”) for SCG bearers</w:t>
      </w:r>
      <w:r>
        <w:t xml:space="preserve"> as PDCP entity will be always re-established, but this will not be true for NR as the </w:t>
      </w:r>
      <w:r w:rsidRPr="004D1615">
        <w:t xml:space="preserve"> handover with and without re-establishing the PDCP entity is supported</w:t>
      </w:r>
      <w:r>
        <w:t>.</w:t>
      </w:r>
    </w:p>
    <w:p w14:paraId="72D294C9" w14:textId="4FB48F84" w:rsidR="004D1615" w:rsidRPr="00B7585D" w:rsidRDefault="004D1615" w:rsidP="004D1615">
      <w:pPr>
        <w:jc w:val="both"/>
        <w:rPr>
          <w:b/>
        </w:rPr>
      </w:pPr>
      <w:r>
        <w:t xml:space="preserve"> </w:t>
      </w:r>
      <w:r>
        <w:rPr>
          <w:b/>
        </w:rPr>
        <w:t xml:space="preserve">Observation 5: In LTE, </w:t>
      </w:r>
      <w:r w:rsidR="00B3391E">
        <w:rPr>
          <w:b/>
        </w:rPr>
        <w:t>PDCP data recovery procedure is not supported for SCG bearer</w:t>
      </w:r>
      <w:r w:rsidR="00FA5928">
        <w:rPr>
          <w:b/>
        </w:rPr>
        <w:t xml:space="preserve"> during mobility</w:t>
      </w:r>
      <w:r w:rsidR="00DA4E37">
        <w:rPr>
          <w:b/>
        </w:rPr>
        <w:t xml:space="preserve"> procedure</w:t>
      </w:r>
      <w:r w:rsidR="00B3391E">
        <w:rPr>
          <w:b/>
        </w:rPr>
        <w:t>.</w:t>
      </w:r>
    </w:p>
    <w:p w14:paraId="6E2E832C" w14:textId="5A79EA8D" w:rsidR="007646CC" w:rsidRDefault="006257E8" w:rsidP="00D4630A">
      <w:pPr>
        <w:pStyle w:val="ListParagraph"/>
        <w:ind w:left="0"/>
        <w:jc w:val="both"/>
      </w:pPr>
      <w:r w:rsidRPr="006257E8">
        <w:t xml:space="preserve">During Intra CU-inter DU HO case as mentioned in Table 1, there is no need of PDCP re-establishment as PDCP does not change but it is required to perform re-establishment and Reset for RLC and MAC entity as RLC and MAC entity at NW side change. </w:t>
      </w:r>
      <w:r w:rsidR="00D4630A">
        <w:t xml:space="preserve">In case we only reset/re-establish the RLC and MAC entity associated with SCG DRB but did not re-establish the  PDCP entity then there is no way for recovery of lost data which happen due to </w:t>
      </w:r>
      <w:r w:rsidR="0090743F">
        <w:t xml:space="preserve">SCG </w:t>
      </w:r>
      <w:r w:rsidR="00D4630A">
        <w:t xml:space="preserve">RLC re-establishment procedure . RLC </w:t>
      </w:r>
      <w:r w:rsidR="00D4630A" w:rsidRPr="00D4630A">
        <w:t>re-establishment includes state variable and timer reset, SDU segment discard etc.</w:t>
      </w:r>
      <w:r w:rsidR="00C67265">
        <w:t xml:space="preserve"> </w:t>
      </w:r>
    </w:p>
    <w:p w14:paraId="23EF9838" w14:textId="666C8DF8" w:rsidR="00D54394" w:rsidRDefault="00D54394" w:rsidP="00D4630A">
      <w:pPr>
        <w:jc w:val="both"/>
      </w:pPr>
      <w:r w:rsidRPr="00D54394">
        <w:t xml:space="preserve">There is need to </w:t>
      </w:r>
      <w:r w:rsidR="007646CC">
        <w:t>introduce</w:t>
      </w:r>
      <w:r w:rsidRPr="00D54394">
        <w:t xml:space="preserve"> the PDCP data recovery procedure for the </w:t>
      </w:r>
      <w:r w:rsidR="00D4630A">
        <w:t xml:space="preserve">SCG DRB. In case </w:t>
      </w:r>
      <w:r w:rsidR="00D4630A" w:rsidRPr="00D54394">
        <w:t>RLC</w:t>
      </w:r>
      <w:r w:rsidR="00D4630A">
        <w:t xml:space="preserve"> entity associated with SCG DRB is re-established but PDCP entity is not re-established, then UE</w:t>
      </w:r>
      <w:r w:rsidR="00D678F2">
        <w:t xml:space="preserve"> and NW</w:t>
      </w:r>
      <w:r w:rsidR="00D4630A">
        <w:t xml:space="preserve"> should </w:t>
      </w:r>
      <w:r w:rsidR="00D4630A" w:rsidRPr="00D4630A">
        <w:t>perform PDCP data recovery</w:t>
      </w:r>
      <w:r w:rsidR="005F4E32">
        <w:t xml:space="preserve"> procedure</w:t>
      </w:r>
      <w:r w:rsidR="00D4630A">
        <w:t>.</w:t>
      </w:r>
      <w:r w:rsidR="0090743F">
        <w:t xml:space="preserve"> </w:t>
      </w:r>
    </w:p>
    <w:p w14:paraId="5631A151" w14:textId="12280203" w:rsidR="005F4E32" w:rsidRDefault="005F4E32" w:rsidP="00D4630A">
      <w:pPr>
        <w:jc w:val="both"/>
      </w:pPr>
      <w:r>
        <w:lastRenderedPageBreak/>
        <w:t xml:space="preserve">Split bearer via SCG is new bearer type which is introduced for </w:t>
      </w:r>
      <w:r w:rsidR="0050438B">
        <w:t>dual connectivity between LTE and NR.</w:t>
      </w:r>
      <w:r w:rsidR="00D07759">
        <w:t xml:space="preserve">In this case if UE </w:t>
      </w:r>
      <w:r w:rsidR="00D678F2">
        <w:t xml:space="preserve">and NW </w:t>
      </w:r>
      <w:r w:rsidR="00D07759">
        <w:t xml:space="preserve">do reset/re-establish the RLC and MAC entity associated with SCG split DRB but did not re-establish </w:t>
      </w:r>
      <w:r w:rsidR="00D678F2">
        <w:t>the PDCP</w:t>
      </w:r>
      <w:r w:rsidR="00D07759">
        <w:t xml:space="preserve"> entity then </w:t>
      </w:r>
      <w:r w:rsidR="00212E87">
        <w:t>UE</w:t>
      </w:r>
      <w:r w:rsidR="00D678F2">
        <w:t xml:space="preserve"> and NW</w:t>
      </w:r>
      <w:r w:rsidR="00212E87">
        <w:t xml:space="preserve"> needs to perform</w:t>
      </w:r>
      <w:r w:rsidR="00D07759">
        <w:t xml:space="preserve"> PDCP data recovery procedure to recovery lost data due to reset/re-establishment of RLC and MAC entity.</w:t>
      </w:r>
    </w:p>
    <w:p w14:paraId="40F569D7" w14:textId="4ABE9657" w:rsidR="0078686F" w:rsidRPr="00882B40" w:rsidRDefault="00D4630A" w:rsidP="00D4630A">
      <w:pPr>
        <w:pStyle w:val="ListParagraph"/>
        <w:ind w:left="0"/>
        <w:jc w:val="both"/>
        <w:rPr>
          <w:b/>
        </w:rPr>
      </w:pPr>
      <w:r w:rsidRPr="00B36117">
        <w:rPr>
          <w:b/>
        </w:rPr>
        <w:t xml:space="preserve">Proposal </w:t>
      </w:r>
      <w:r w:rsidR="00391F14">
        <w:rPr>
          <w:b/>
        </w:rPr>
        <w:t>3</w:t>
      </w:r>
      <w:r w:rsidRPr="00B36117">
        <w:rPr>
          <w:b/>
        </w:rPr>
        <w:t xml:space="preserve">: </w:t>
      </w:r>
      <w:r w:rsidRPr="00D4630A">
        <w:rPr>
          <w:b/>
        </w:rPr>
        <w:t>PDCP data recovery</w:t>
      </w:r>
      <w:r>
        <w:rPr>
          <w:b/>
        </w:rPr>
        <w:t xml:space="preserve"> procedure </w:t>
      </w:r>
      <w:r w:rsidR="0088772A">
        <w:rPr>
          <w:b/>
        </w:rPr>
        <w:t xml:space="preserve">should be performed </w:t>
      </w:r>
      <w:r>
        <w:rPr>
          <w:b/>
        </w:rPr>
        <w:t xml:space="preserve">for SCG DRB and SCG split DRB if RLC </w:t>
      </w:r>
      <w:r w:rsidR="00A920C8">
        <w:rPr>
          <w:b/>
        </w:rPr>
        <w:t>entities associated with these DRBs are</w:t>
      </w:r>
      <w:r>
        <w:rPr>
          <w:b/>
        </w:rPr>
        <w:t xml:space="preserve"> re-established without PDCP re-</w:t>
      </w:r>
      <w:r w:rsidR="0090743F">
        <w:rPr>
          <w:b/>
        </w:rPr>
        <w:t>establishment.</w:t>
      </w:r>
    </w:p>
    <w:p w14:paraId="22F01635" w14:textId="45E7609A" w:rsidR="002C23E3" w:rsidRPr="00E561B1" w:rsidRDefault="00E561B1" w:rsidP="00E561B1">
      <w:pPr>
        <w:pStyle w:val="Heading1"/>
        <w:numPr>
          <w:ilvl w:val="0"/>
          <w:numId w:val="8"/>
        </w:numPr>
        <w:rPr>
          <w:lang w:eastAsia="ko-KR"/>
        </w:rPr>
      </w:pPr>
      <w:r w:rsidRPr="00E561B1">
        <w:rPr>
          <w:lang w:eastAsia="ko-KR"/>
        </w:rPr>
        <w:t>C</w:t>
      </w:r>
      <w:r w:rsidRPr="00E561B1">
        <w:rPr>
          <w:rFonts w:hint="eastAsia"/>
          <w:lang w:eastAsia="ko-KR"/>
        </w:rPr>
        <w:t xml:space="preserve">onclusion </w:t>
      </w:r>
    </w:p>
    <w:p w14:paraId="4EBD89A3" w14:textId="37B5F13F" w:rsidR="004B54C9" w:rsidRPr="004B54C9" w:rsidRDefault="004B54C9" w:rsidP="004B54C9">
      <w:pPr>
        <w:pStyle w:val="ListParagraph"/>
        <w:ind w:left="0"/>
        <w:jc w:val="both"/>
        <w:rPr>
          <w:rFonts w:eastAsia="SimSun"/>
          <w:lang w:eastAsia="zh-CN"/>
        </w:rPr>
      </w:pPr>
      <w:r>
        <w:rPr>
          <w:lang w:eastAsia="zh-CN"/>
        </w:rPr>
        <w:t>T</w:t>
      </w:r>
      <w:r w:rsidRPr="007D435F">
        <w:rPr>
          <w:lang w:eastAsia="zh-CN"/>
        </w:rPr>
        <w:t xml:space="preserve">his contribution discusses </w:t>
      </w:r>
      <w:r w:rsidRPr="004B54C9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impacts on Control Plane procedure</w:t>
      </w:r>
      <w:r w:rsidRPr="004B54C9">
        <w:rPr>
          <w:rFonts w:eastAsia="SimSun" w:hint="eastAsia"/>
          <w:lang w:eastAsia="zh-CN"/>
        </w:rPr>
        <w:t xml:space="preserve"> for NR </w:t>
      </w:r>
      <w:r>
        <w:rPr>
          <w:rFonts w:eastAsia="SimSun"/>
          <w:lang w:eastAsia="zh-CN"/>
        </w:rPr>
        <w:t xml:space="preserve">mobility </w:t>
      </w:r>
      <w:r w:rsidRPr="004B54C9">
        <w:rPr>
          <w:rFonts w:eastAsia="SimSun" w:hint="eastAsia"/>
          <w:lang w:eastAsia="zh-CN"/>
        </w:rPr>
        <w:t>from the perspective of RAN2 and suggests:</w:t>
      </w:r>
    </w:p>
    <w:p w14:paraId="7E6CD5ED" w14:textId="77777777" w:rsidR="00FF4E3E" w:rsidRDefault="00FF4E3E" w:rsidP="00FF4E3E">
      <w:pPr>
        <w:jc w:val="both"/>
        <w:rPr>
          <w:b/>
        </w:rPr>
      </w:pPr>
      <w:r w:rsidRPr="00B22E52">
        <w:rPr>
          <w:b/>
        </w:rPr>
        <w:t xml:space="preserve">Observation 1: </w:t>
      </w:r>
      <w:r>
        <w:rPr>
          <w:b/>
        </w:rPr>
        <w:t xml:space="preserve">In LTE RAT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>
        <w:rPr>
          <w:b/>
        </w:rPr>
        <w:t>.</w:t>
      </w:r>
    </w:p>
    <w:p w14:paraId="372CE9F9" w14:textId="77777777" w:rsidR="00F82054" w:rsidRDefault="00F82054" w:rsidP="00F82054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56E4816E" w14:textId="3D96104B" w:rsidR="00BF6700" w:rsidRDefault="00BF6700" w:rsidP="00BF6700">
      <w:pPr>
        <w:jc w:val="both"/>
        <w:rPr>
          <w:b/>
        </w:rPr>
      </w:pPr>
      <w:r w:rsidRPr="00B7585D">
        <w:rPr>
          <w:b/>
        </w:rPr>
        <w:t>Observation 3: PDCP data recovery procedure is initiated when PDCP entity is not re-established but the RLC entity associated with this PDCP entity is re-established</w:t>
      </w:r>
      <w:r>
        <w:rPr>
          <w:b/>
        </w:rPr>
        <w:t xml:space="preserve"> or released.</w:t>
      </w:r>
    </w:p>
    <w:p w14:paraId="17464D8D" w14:textId="77777777" w:rsidR="00BF6700" w:rsidRPr="00B7585D" w:rsidRDefault="00BF6700" w:rsidP="00BF6700">
      <w:pPr>
        <w:jc w:val="both"/>
        <w:rPr>
          <w:b/>
        </w:rPr>
      </w:pPr>
      <w:r>
        <w:rPr>
          <w:b/>
        </w:rPr>
        <w:t xml:space="preserve">Observation 4: In LTE PDCP data recovery procedure is supported when </w:t>
      </w:r>
      <w:r w:rsidRPr="00CF6F64">
        <w:rPr>
          <w:b/>
        </w:rPr>
        <w:t xml:space="preserve">SCG RLC entity </w:t>
      </w:r>
      <w:r>
        <w:rPr>
          <w:b/>
        </w:rPr>
        <w:t xml:space="preserve">associated with </w:t>
      </w:r>
      <w:r w:rsidRPr="00CF6F64">
        <w:rPr>
          <w:b/>
        </w:rPr>
        <w:t>MCG split DRB is re-established</w:t>
      </w:r>
      <w:r>
        <w:rPr>
          <w:b/>
        </w:rPr>
        <w:t xml:space="preserve"> due to SN change</w:t>
      </w:r>
      <w:r w:rsidRPr="00CF6F64">
        <w:rPr>
          <w:b/>
        </w:rPr>
        <w:t>.</w:t>
      </w:r>
    </w:p>
    <w:p w14:paraId="591D00DD" w14:textId="74061EA0" w:rsidR="00F928C3" w:rsidRDefault="00F928C3" w:rsidP="00F928C3">
      <w:pPr>
        <w:pStyle w:val="ListParagraph"/>
        <w:ind w:left="0"/>
        <w:jc w:val="both"/>
        <w:rPr>
          <w:b/>
        </w:rPr>
      </w:pPr>
      <w:r>
        <w:rPr>
          <w:b/>
        </w:rPr>
        <w:t>Observation 5: In LTE, PDCP data recovery procedure is not supported for SCG bearer</w:t>
      </w:r>
      <w:r w:rsidR="00B037D1">
        <w:rPr>
          <w:b/>
        </w:rPr>
        <w:t xml:space="preserve"> during mobility procedure</w:t>
      </w:r>
      <w:r>
        <w:rPr>
          <w:b/>
        </w:rPr>
        <w:t>.</w:t>
      </w:r>
    </w:p>
    <w:p w14:paraId="4E748F09" w14:textId="77777777" w:rsidR="00ED3172" w:rsidRDefault="00ED3172" w:rsidP="00ED3172">
      <w:pPr>
        <w:jc w:val="both"/>
        <w:rPr>
          <w:b/>
        </w:rPr>
      </w:pPr>
      <w:r>
        <w:rPr>
          <w:b/>
        </w:rPr>
        <w:t>Proposal 1: Need to introduce new parameters in RRC message which will indicate the action for layer 2 entities i.e. PDCP, RLC and MAC entity during mobility procedure. These parameters will indicate whether UE needs to reset/re-establish the layer2 entities or not.</w:t>
      </w:r>
    </w:p>
    <w:p w14:paraId="78A14D8B" w14:textId="77777777" w:rsidR="00A95532" w:rsidRDefault="00A95532" w:rsidP="00A95532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>
        <w:rPr>
          <w:b/>
        </w:rPr>
        <w:t xml:space="preserve">ermine whether PDCP entity needs to be                     </w:t>
      </w:r>
      <w:r w:rsidRPr="0080136B">
        <w:rPr>
          <w:b/>
        </w:rPr>
        <w:t xml:space="preserve">re-established or not. </w:t>
      </w:r>
      <w:r w:rsidRPr="00795695">
        <w:rPr>
          <w:b/>
        </w:rPr>
        <w:t xml:space="preserve">Procedure at UE to detect the need </w:t>
      </w:r>
      <w:r>
        <w:rPr>
          <w:b/>
        </w:rPr>
        <w:t>for</w:t>
      </w:r>
      <w:r w:rsidRPr="00795695">
        <w:rPr>
          <w:b/>
        </w:rPr>
        <w:t xml:space="preserve"> PDCP re-establishment </w:t>
      </w:r>
      <w:r>
        <w:rPr>
          <w:b/>
        </w:rPr>
        <w:t xml:space="preserve">in NR </w:t>
      </w:r>
      <w:r w:rsidRPr="00795695">
        <w:rPr>
          <w:b/>
        </w:rPr>
        <w:t>is FFS</w:t>
      </w:r>
      <w:r>
        <w:rPr>
          <w:b/>
        </w:rPr>
        <w:t>.</w:t>
      </w:r>
    </w:p>
    <w:p w14:paraId="77613636" w14:textId="77777777" w:rsidR="008F0220" w:rsidRDefault="008F0220" w:rsidP="008F0220">
      <w:pPr>
        <w:pStyle w:val="ListParagraph"/>
        <w:ind w:left="0"/>
        <w:jc w:val="both"/>
        <w:rPr>
          <w:b/>
        </w:rPr>
      </w:pPr>
      <w:r w:rsidRPr="00B36117">
        <w:rPr>
          <w:b/>
        </w:rPr>
        <w:t xml:space="preserve">Proposal </w:t>
      </w:r>
      <w:r>
        <w:rPr>
          <w:b/>
        </w:rPr>
        <w:t>3</w:t>
      </w:r>
      <w:r w:rsidRPr="00B36117">
        <w:rPr>
          <w:b/>
        </w:rPr>
        <w:t xml:space="preserve">: </w:t>
      </w:r>
      <w:r w:rsidRPr="00D4630A">
        <w:rPr>
          <w:b/>
        </w:rPr>
        <w:t>PDCP data recovery</w:t>
      </w:r>
      <w:r>
        <w:rPr>
          <w:b/>
        </w:rPr>
        <w:t xml:space="preserve"> procedure should be performed for SCG DRB and SCG split DRB if RLC entities associated with these DRBs are re-established without PDCP re-establishment.</w:t>
      </w:r>
    </w:p>
    <w:p w14:paraId="48831A9A" w14:textId="77777777" w:rsidR="005B4900" w:rsidRPr="005B0B4B" w:rsidRDefault="005B4900" w:rsidP="005B4900">
      <w:pPr>
        <w:pStyle w:val="Heading1"/>
        <w:ind w:left="432" w:hanging="432"/>
        <w:jc w:val="both"/>
        <w:rPr>
          <w:b/>
        </w:rPr>
      </w:pPr>
      <w:r w:rsidRPr="005B0B4B">
        <w:rPr>
          <w:b/>
        </w:rPr>
        <w:t>References</w:t>
      </w:r>
    </w:p>
    <w:p w14:paraId="68A04EA0" w14:textId="77777777" w:rsidR="005B4900" w:rsidRPr="00651CCB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bCs/>
        </w:rPr>
        <w:t xml:space="preserve">[1] </w:t>
      </w:r>
      <w:r w:rsidRPr="00651CCB">
        <w:rPr>
          <w:rFonts w:eastAsia="Malgun Gothic" w:hint="eastAsia"/>
          <w:bCs/>
          <w:lang w:eastAsia="ko-KR"/>
        </w:rPr>
        <w:t xml:space="preserve">TR 38.804, </w:t>
      </w:r>
      <w:r w:rsidRPr="00F06D88">
        <w:rPr>
          <w:rFonts w:eastAsia="Malgun Gothic"/>
          <w:bCs/>
          <w:lang w:eastAsia="ko-KR"/>
        </w:rPr>
        <w:t>Study</w:t>
      </w:r>
      <w:r>
        <w:rPr>
          <w:rFonts w:eastAsia="Malgun Gothic"/>
          <w:bCs/>
          <w:lang w:eastAsia="ko-KR"/>
        </w:rPr>
        <w:t xml:space="preserve"> on New Radio Access Technology</w:t>
      </w:r>
      <w:r>
        <w:rPr>
          <w:rFonts w:eastAsia="Malgun Gothic" w:hint="eastAsia"/>
          <w:bCs/>
          <w:lang w:eastAsia="ko-KR"/>
        </w:rPr>
        <w:t xml:space="preserve">; </w:t>
      </w:r>
      <w:r w:rsidRPr="00F06D88">
        <w:rPr>
          <w:rFonts w:eastAsia="Malgun Gothic"/>
          <w:bCs/>
          <w:lang w:eastAsia="ko-KR"/>
        </w:rPr>
        <w:t>Radio Interface Protocol Aspects</w:t>
      </w:r>
    </w:p>
    <w:p w14:paraId="69197FC4" w14:textId="286D6943" w:rsidR="009C1171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rFonts w:eastAsia="Malgun Gothic" w:hint="eastAsia"/>
          <w:lang w:eastAsia="ko-KR"/>
        </w:rPr>
        <w:t xml:space="preserve">[2] </w:t>
      </w:r>
      <w:r w:rsidR="009C1171" w:rsidRPr="009C1171">
        <w:rPr>
          <w:rFonts w:eastAsia="Malgun Gothic"/>
          <w:lang w:eastAsia="ko-KR"/>
        </w:rPr>
        <w:t>RAN3_95_bis_Agenda_v2017-04-07-16h08_eom.doc</w:t>
      </w:r>
    </w:p>
    <w:p w14:paraId="6FA58F4F" w14:textId="77777777" w:rsidR="004C79D9" w:rsidRPr="00C77ADA" w:rsidRDefault="004C79D9" w:rsidP="004C79D9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rFonts w:eastAsia="Malgun Gothic" w:hint="eastAsia"/>
          <w:lang w:eastAsia="ko-KR"/>
        </w:rPr>
        <w:t xml:space="preserve"> </w:t>
      </w:r>
      <w:r w:rsidR="005B4900" w:rsidRPr="00C77ADA">
        <w:rPr>
          <w:rFonts w:eastAsia="Malgun Gothic" w:hint="eastAsia"/>
          <w:lang w:eastAsia="ko-KR"/>
        </w:rPr>
        <w:t xml:space="preserve">[3] </w:t>
      </w:r>
      <w:r w:rsidRPr="00C77ADA">
        <w:rPr>
          <w:rFonts w:eastAsia="Malgun Gothic" w:hint="eastAsia"/>
          <w:lang w:eastAsia="ko-KR"/>
        </w:rPr>
        <w:t xml:space="preserve">TR 38.801, </w:t>
      </w:r>
      <w:r w:rsidRPr="00C77ADA">
        <w:rPr>
          <w:rFonts w:eastAsia="Malgun Gothic"/>
          <w:lang w:eastAsia="ko-KR"/>
        </w:rPr>
        <w:t>Study on New Radio Access Technology</w:t>
      </w:r>
      <w:r>
        <w:rPr>
          <w:rFonts w:eastAsia="Malgun Gothic" w:hint="eastAsia"/>
          <w:lang w:eastAsia="ko-KR"/>
        </w:rPr>
        <w:t>;</w:t>
      </w:r>
      <w:r w:rsidRPr="00C77ADA">
        <w:rPr>
          <w:rFonts w:eastAsia="Malgun Gothic"/>
          <w:lang w:eastAsia="ko-KR"/>
        </w:rPr>
        <w:t xml:space="preserve"> Radio Access Architecture and Interfaces</w:t>
      </w:r>
    </w:p>
    <w:p w14:paraId="7A769980" w14:textId="77777777" w:rsidR="00092AAF" w:rsidRPr="000B57C7" w:rsidRDefault="00092AAF" w:rsidP="00E561B1">
      <w:pPr>
        <w:jc w:val="both"/>
        <w:rPr>
          <w:lang w:eastAsia="ko-KR"/>
        </w:rPr>
      </w:pPr>
    </w:p>
    <w:sectPr w:rsidR="00092AAF" w:rsidRPr="000B57C7" w:rsidSect="00237CC5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B585F" w14:textId="77777777" w:rsidR="00B907DC" w:rsidRDefault="00B907DC">
      <w:r>
        <w:separator/>
      </w:r>
    </w:p>
  </w:endnote>
  <w:endnote w:type="continuationSeparator" w:id="0">
    <w:p w14:paraId="4509F130" w14:textId="77777777" w:rsidR="00B907DC" w:rsidRDefault="00B9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E7D05" w14:textId="77777777" w:rsidR="00B907DC" w:rsidRDefault="00B907DC">
      <w:r>
        <w:separator/>
      </w:r>
    </w:p>
  </w:footnote>
  <w:footnote w:type="continuationSeparator" w:id="0">
    <w:p w14:paraId="7CC02EDF" w14:textId="77777777" w:rsidR="00B907DC" w:rsidRDefault="00B9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E7763"/>
    <w:multiLevelType w:val="hybridMultilevel"/>
    <w:tmpl w:val="765AC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B56ADF"/>
    <w:multiLevelType w:val="multilevel"/>
    <w:tmpl w:val="EC643A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7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65864"/>
    <w:multiLevelType w:val="hybridMultilevel"/>
    <w:tmpl w:val="D30892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93BAD"/>
    <w:multiLevelType w:val="hybridMultilevel"/>
    <w:tmpl w:val="4CFA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4ACB"/>
    <w:rsid w:val="00015C19"/>
    <w:rsid w:val="00017573"/>
    <w:rsid w:val="0002096F"/>
    <w:rsid w:val="000238DB"/>
    <w:rsid w:val="00024169"/>
    <w:rsid w:val="00024E48"/>
    <w:rsid w:val="000278BC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1831"/>
    <w:rsid w:val="00092AAF"/>
    <w:rsid w:val="00094B54"/>
    <w:rsid w:val="000974EB"/>
    <w:rsid w:val="00097D45"/>
    <w:rsid w:val="000A09BE"/>
    <w:rsid w:val="000A1A62"/>
    <w:rsid w:val="000A644D"/>
    <w:rsid w:val="000A7657"/>
    <w:rsid w:val="000B1FEC"/>
    <w:rsid w:val="000B57C7"/>
    <w:rsid w:val="000B7BCF"/>
    <w:rsid w:val="000C0222"/>
    <w:rsid w:val="000C3679"/>
    <w:rsid w:val="000C522B"/>
    <w:rsid w:val="000D0EC3"/>
    <w:rsid w:val="000D2220"/>
    <w:rsid w:val="000D3D3F"/>
    <w:rsid w:val="000D4FBF"/>
    <w:rsid w:val="000D58AB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3DF6"/>
    <w:rsid w:val="001142C8"/>
    <w:rsid w:val="00116DA6"/>
    <w:rsid w:val="00121B90"/>
    <w:rsid w:val="00121F10"/>
    <w:rsid w:val="00123178"/>
    <w:rsid w:val="00132A07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70DEF"/>
    <w:rsid w:val="00171260"/>
    <w:rsid w:val="001741A0"/>
    <w:rsid w:val="00175BEC"/>
    <w:rsid w:val="00177110"/>
    <w:rsid w:val="00177FDB"/>
    <w:rsid w:val="001806A3"/>
    <w:rsid w:val="00181B4A"/>
    <w:rsid w:val="00187755"/>
    <w:rsid w:val="001909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63EB"/>
    <w:rsid w:val="001D1404"/>
    <w:rsid w:val="001D43D6"/>
    <w:rsid w:val="001D5225"/>
    <w:rsid w:val="001E6399"/>
    <w:rsid w:val="001E7014"/>
    <w:rsid w:val="001F0EEE"/>
    <w:rsid w:val="001F168B"/>
    <w:rsid w:val="001F231B"/>
    <w:rsid w:val="001F5837"/>
    <w:rsid w:val="001F6FF2"/>
    <w:rsid w:val="001F7831"/>
    <w:rsid w:val="001F788A"/>
    <w:rsid w:val="0020104A"/>
    <w:rsid w:val="002027DB"/>
    <w:rsid w:val="00204045"/>
    <w:rsid w:val="002101EC"/>
    <w:rsid w:val="00212967"/>
    <w:rsid w:val="00212E87"/>
    <w:rsid w:val="00214437"/>
    <w:rsid w:val="00220A82"/>
    <w:rsid w:val="002259EC"/>
    <w:rsid w:val="00225CE0"/>
    <w:rsid w:val="0022606D"/>
    <w:rsid w:val="00226959"/>
    <w:rsid w:val="00227825"/>
    <w:rsid w:val="00235C88"/>
    <w:rsid w:val="002370AC"/>
    <w:rsid w:val="00237CC5"/>
    <w:rsid w:val="00241B38"/>
    <w:rsid w:val="002444EE"/>
    <w:rsid w:val="0024649C"/>
    <w:rsid w:val="00246D64"/>
    <w:rsid w:val="002529FA"/>
    <w:rsid w:val="00254CA4"/>
    <w:rsid w:val="00255D77"/>
    <w:rsid w:val="00257A00"/>
    <w:rsid w:val="00265A26"/>
    <w:rsid w:val="00266DA9"/>
    <w:rsid w:val="00267AA6"/>
    <w:rsid w:val="00270137"/>
    <w:rsid w:val="00273BCB"/>
    <w:rsid w:val="002743C4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96A6A"/>
    <w:rsid w:val="002A3562"/>
    <w:rsid w:val="002B0E8F"/>
    <w:rsid w:val="002B2C64"/>
    <w:rsid w:val="002C23E3"/>
    <w:rsid w:val="002C29D0"/>
    <w:rsid w:val="002C4067"/>
    <w:rsid w:val="002C6C17"/>
    <w:rsid w:val="002D1302"/>
    <w:rsid w:val="002D1C10"/>
    <w:rsid w:val="002D40F3"/>
    <w:rsid w:val="002D434B"/>
    <w:rsid w:val="002D4530"/>
    <w:rsid w:val="002E1FB4"/>
    <w:rsid w:val="002E2494"/>
    <w:rsid w:val="002E536A"/>
    <w:rsid w:val="002E790F"/>
    <w:rsid w:val="002F0BE2"/>
    <w:rsid w:val="002F0D22"/>
    <w:rsid w:val="002F781D"/>
    <w:rsid w:val="00306140"/>
    <w:rsid w:val="00312543"/>
    <w:rsid w:val="00314B14"/>
    <w:rsid w:val="00315F27"/>
    <w:rsid w:val="00316448"/>
    <w:rsid w:val="0031670A"/>
    <w:rsid w:val="003172DC"/>
    <w:rsid w:val="00323FC6"/>
    <w:rsid w:val="0032597F"/>
    <w:rsid w:val="00325A58"/>
    <w:rsid w:val="00326069"/>
    <w:rsid w:val="00326DFF"/>
    <w:rsid w:val="003300B2"/>
    <w:rsid w:val="00332D0E"/>
    <w:rsid w:val="00340689"/>
    <w:rsid w:val="0034313F"/>
    <w:rsid w:val="00343F62"/>
    <w:rsid w:val="00352C55"/>
    <w:rsid w:val="0035353D"/>
    <w:rsid w:val="0035364E"/>
    <w:rsid w:val="0035462D"/>
    <w:rsid w:val="003575AB"/>
    <w:rsid w:val="00357946"/>
    <w:rsid w:val="0036031E"/>
    <w:rsid w:val="00360A2E"/>
    <w:rsid w:val="00361258"/>
    <w:rsid w:val="003613FA"/>
    <w:rsid w:val="00361562"/>
    <w:rsid w:val="00362B3D"/>
    <w:rsid w:val="003669E3"/>
    <w:rsid w:val="003832A4"/>
    <w:rsid w:val="00391F14"/>
    <w:rsid w:val="00393F64"/>
    <w:rsid w:val="003960DE"/>
    <w:rsid w:val="00396F54"/>
    <w:rsid w:val="00397D8C"/>
    <w:rsid w:val="003A1FCB"/>
    <w:rsid w:val="003A33E7"/>
    <w:rsid w:val="003A5AA3"/>
    <w:rsid w:val="003A62A7"/>
    <w:rsid w:val="003B0C9E"/>
    <w:rsid w:val="003B40AD"/>
    <w:rsid w:val="003C1F73"/>
    <w:rsid w:val="003C4E37"/>
    <w:rsid w:val="003C6309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041E0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34FAB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33B6"/>
    <w:rsid w:val="00476C3E"/>
    <w:rsid w:val="00477025"/>
    <w:rsid w:val="00477455"/>
    <w:rsid w:val="004777D5"/>
    <w:rsid w:val="00480170"/>
    <w:rsid w:val="00485FA3"/>
    <w:rsid w:val="00492559"/>
    <w:rsid w:val="004948B1"/>
    <w:rsid w:val="004A2019"/>
    <w:rsid w:val="004A3056"/>
    <w:rsid w:val="004A7A03"/>
    <w:rsid w:val="004A7C78"/>
    <w:rsid w:val="004A7DFB"/>
    <w:rsid w:val="004B0B49"/>
    <w:rsid w:val="004B2602"/>
    <w:rsid w:val="004B3A59"/>
    <w:rsid w:val="004B476F"/>
    <w:rsid w:val="004B54C9"/>
    <w:rsid w:val="004B56A8"/>
    <w:rsid w:val="004B68E4"/>
    <w:rsid w:val="004C6BB4"/>
    <w:rsid w:val="004C79D9"/>
    <w:rsid w:val="004D1615"/>
    <w:rsid w:val="004D2819"/>
    <w:rsid w:val="004D3578"/>
    <w:rsid w:val="004D380D"/>
    <w:rsid w:val="004D3DDC"/>
    <w:rsid w:val="004D409B"/>
    <w:rsid w:val="004E1C5B"/>
    <w:rsid w:val="004E213A"/>
    <w:rsid w:val="004E34C0"/>
    <w:rsid w:val="004E546A"/>
    <w:rsid w:val="004E5A17"/>
    <w:rsid w:val="004E6D0E"/>
    <w:rsid w:val="004E7A7B"/>
    <w:rsid w:val="004F190F"/>
    <w:rsid w:val="004F3965"/>
    <w:rsid w:val="004F6183"/>
    <w:rsid w:val="004F7E16"/>
    <w:rsid w:val="005024D3"/>
    <w:rsid w:val="00503171"/>
    <w:rsid w:val="0050438B"/>
    <w:rsid w:val="00504D46"/>
    <w:rsid w:val="005060E8"/>
    <w:rsid w:val="0050625D"/>
    <w:rsid w:val="0051389E"/>
    <w:rsid w:val="00514F74"/>
    <w:rsid w:val="00517AFC"/>
    <w:rsid w:val="00520D64"/>
    <w:rsid w:val="00521174"/>
    <w:rsid w:val="00521929"/>
    <w:rsid w:val="00525724"/>
    <w:rsid w:val="00527CC9"/>
    <w:rsid w:val="00530DC6"/>
    <w:rsid w:val="00532597"/>
    <w:rsid w:val="00533493"/>
    <w:rsid w:val="00534DA0"/>
    <w:rsid w:val="00536AB1"/>
    <w:rsid w:val="00536E3F"/>
    <w:rsid w:val="0054391E"/>
    <w:rsid w:val="00543E6C"/>
    <w:rsid w:val="005444F8"/>
    <w:rsid w:val="00552F7E"/>
    <w:rsid w:val="005563DA"/>
    <w:rsid w:val="005575A9"/>
    <w:rsid w:val="00565087"/>
    <w:rsid w:val="0056573F"/>
    <w:rsid w:val="00565CF2"/>
    <w:rsid w:val="00573550"/>
    <w:rsid w:val="00581CE7"/>
    <w:rsid w:val="00584EEE"/>
    <w:rsid w:val="005873CC"/>
    <w:rsid w:val="005902DD"/>
    <w:rsid w:val="00592DF3"/>
    <w:rsid w:val="00593E08"/>
    <w:rsid w:val="005A37FB"/>
    <w:rsid w:val="005A701C"/>
    <w:rsid w:val="005B19C7"/>
    <w:rsid w:val="005B44B2"/>
    <w:rsid w:val="005B4900"/>
    <w:rsid w:val="005B5E26"/>
    <w:rsid w:val="005B6C58"/>
    <w:rsid w:val="005C1168"/>
    <w:rsid w:val="005C2F30"/>
    <w:rsid w:val="005C6ADB"/>
    <w:rsid w:val="005D4329"/>
    <w:rsid w:val="005E12AC"/>
    <w:rsid w:val="005E1DE2"/>
    <w:rsid w:val="005E5EE9"/>
    <w:rsid w:val="005E6C74"/>
    <w:rsid w:val="005F00CC"/>
    <w:rsid w:val="005F2494"/>
    <w:rsid w:val="005F4E32"/>
    <w:rsid w:val="005F6970"/>
    <w:rsid w:val="0060139F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57E8"/>
    <w:rsid w:val="0062612B"/>
    <w:rsid w:val="00626AA3"/>
    <w:rsid w:val="00631E72"/>
    <w:rsid w:val="00633A85"/>
    <w:rsid w:val="0063461F"/>
    <w:rsid w:val="00634B27"/>
    <w:rsid w:val="0063521B"/>
    <w:rsid w:val="006375ED"/>
    <w:rsid w:val="00637F61"/>
    <w:rsid w:val="00642FE9"/>
    <w:rsid w:val="006434B7"/>
    <w:rsid w:val="00645F85"/>
    <w:rsid w:val="00646D99"/>
    <w:rsid w:val="00650218"/>
    <w:rsid w:val="00655958"/>
    <w:rsid w:val="0065649E"/>
    <w:rsid w:val="00656910"/>
    <w:rsid w:val="00656A76"/>
    <w:rsid w:val="0067284A"/>
    <w:rsid w:val="0067574D"/>
    <w:rsid w:val="00676997"/>
    <w:rsid w:val="006776CB"/>
    <w:rsid w:val="006810A3"/>
    <w:rsid w:val="00681CD0"/>
    <w:rsid w:val="006845DB"/>
    <w:rsid w:val="00685B9B"/>
    <w:rsid w:val="006869CD"/>
    <w:rsid w:val="00690DAD"/>
    <w:rsid w:val="006928EF"/>
    <w:rsid w:val="00693EBE"/>
    <w:rsid w:val="006948FF"/>
    <w:rsid w:val="006966C7"/>
    <w:rsid w:val="006A136A"/>
    <w:rsid w:val="006A272E"/>
    <w:rsid w:val="006A2A55"/>
    <w:rsid w:val="006B297F"/>
    <w:rsid w:val="006B39BD"/>
    <w:rsid w:val="006B6380"/>
    <w:rsid w:val="006C0C96"/>
    <w:rsid w:val="006C35C3"/>
    <w:rsid w:val="006C4492"/>
    <w:rsid w:val="006C5743"/>
    <w:rsid w:val="006C66D8"/>
    <w:rsid w:val="006C7175"/>
    <w:rsid w:val="006C74A1"/>
    <w:rsid w:val="006C7931"/>
    <w:rsid w:val="006C796F"/>
    <w:rsid w:val="006D0122"/>
    <w:rsid w:val="006D1E24"/>
    <w:rsid w:val="006D3420"/>
    <w:rsid w:val="006D43FE"/>
    <w:rsid w:val="006D47D2"/>
    <w:rsid w:val="006D5A33"/>
    <w:rsid w:val="006E0C59"/>
    <w:rsid w:val="006E1F45"/>
    <w:rsid w:val="006E484F"/>
    <w:rsid w:val="006E59AE"/>
    <w:rsid w:val="006E6DA2"/>
    <w:rsid w:val="006F3C5A"/>
    <w:rsid w:val="006F6A2C"/>
    <w:rsid w:val="00700386"/>
    <w:rsid w:val="00702459"/>
    <w:rsid w:val="00703A2A"/>
    <w:rsid w:val="007047F8"/>
    <w:rsid w:val="007058C8"/>
    <w:rsid w:val="007108B9"/>
    <w:rsid w:val="00712292"/>
    <w:rsid w:val="00713B9F"/>
    <w:rsid w:val="007153CC"/>
    <w:rsid w:val="007269C2"/>
    <w:rsid w:val="00731065"/>
    <w:rsid w:val="00734A5B"/>
    <w:rsid w:val="00736EE9"/>
    <w:rsid w:val="00742330"/>
    <w:rsid w:val="007436D6"/>
    <w:rsid w:val="00744E76"/>
    <w:rsid w:val="00744F8E"/>
    <w:rsid w:val="0074601C"/>
    <w:rsid w:val="007474E3"/>
    <w:rsid w:val="00750DBD"/>
    <w:rsid w:val="00754F52"/>
    <w:rsid w:val="00755875"/>
    <w:rsid w:val="007563BE"/>
    <w:rsid w:val="00756F03"/>
    <w:rsid w:val="00757D40"/>
    <w:rsid w:val="00763D00"/>
    <w:rsid w:val="007646CC"/>
    <w:rsid w:val="00765BF6"/>
    <w:rsid w:val="00770C17"/>
    <w:rsid w:val="007725D2"/>
    <w:rsid w:val="0077272D"/>
    <w:rsid w:val="00777446"/>
    <w:rsid w:val="007817E4"/>
    <w:rsid w:val="00781F0F"/>
    <w:rsid w:val="00781F32"/>
    <w:rsid w:val="0078686F"/>
    <w:rsid w:val="00786D03"/>
    <w:rsid w:val="0078727C"/>
    <w:rsid w:val="007876F7"/>
    <w:rsid w:val="0079049D"/>
    <w:rsid w:val="00795695"/>
    <w:rsid w:val="007A19DE"/>
    <w:rsid w:val="007A1E98"/>
    <w:rsid w:val="007A4478"/>
    <w:rsid w:val="007A64E1"/>
    <w:rsid w:val="007A653D"/>
    <w:rsid w:val="007A6CB2"/>
    <w:rsid w:val="007B1562"/>
    <w:rsid w:val="007B18D8"/>
    <w:rsid w:val="007B261D"/>
    <w:rsid w:val="007C095F"/>
    <w:rsid w:val="007C4CDE"/>
    <w:rsid w:val="007D282F"/>
    <w:rsid w:val="007D3EF8"/>
    <w:rsid w:val="007D4840"/>
    <w:rsid w:val="007D73C9"/>
    <w:rsid w:val="007D7A18"/>
    <w:rsid w:val="007E1251"/>
    <w:rsid w:val="007E4062"/>
    <w:rsid w:val="007E4DEB"/>
    <w:rsid w:val="007E6AC7"/>
    <w:rsid w:val="007F02B9"/>
    <w:rsid w:val="007F5EEC"/>
    <w:rsid w:val="007F78B7"/>
    <w:rsid w:val="0080136B"/>
    <w:rsid w:val="008028A4"/>
    <w:rsid w:val="008033BC"/>
    <w:rsid w:val="008073C7"/>
    <w:rsid w:val="0081008F"/>
    <w:rsid w:val="008224A9"/>
    <w:rsid w:val="00823F7E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1A76"/>
    <w:rsid w:val="00853F50"/>
    <w:rsid w:val="00861FF4"/>
    <w:rsid w:val="00862D88"/>
    <w:rsid w:val="008630EE"/>
    <w:rsid w:val="00866F24"/>
    <w:rsid w:val="0086753B"/>
    <w:rsid w:val="00867FB0"/>
    <w:rsid w:val="00870D87"/>
    <w:rsid w:val="0087123A"/>
    <w:rsid w:val="008768CA"/>
    <w:rsid w:val="00880559"/>
    <w:rsid w:val="00882B40"/>
    <w:rsid w:val="0088488A"/>
    <w:rsid w:val="0088772A"/>
    <w:rsid w:val="00887899"/>
    <w:rsid w:val="008936E3"/>
    <w:rsid w:val="00897A3A"/>
    <w:rsid w:val="008A7FA2"/>
    <w:rsid w:val="008B3AB0"/>
    <w:rsid w:val="008B5840"/>
    <w:rsid w:val="008C03B2"/>
    <w:rsid w:val="008C290F"/>
    <w:rsid w:val="008D0951"/>
    <w:rsid w:val="008D6BC2"/>
    <w:rsid w:val="008E54D0"/>
    <w:rsid w:val="008F0220"/>
    <w:rsid w:val="008F10F8"/>
    <w:rsid w:val="008F197D"/>
    <w:rsid w:val="008F4369"/>
    <w:rsid w:val="008F50DD"/>
    <w:rsid w:val="0090271F"/>
    <w:rsid w:val="00903775"/>
    <w:rsid w:val="009039BB"/>
    <w:rsid w:val="0090610A"/>
    <w:rsid w:val="0090671C"/>
    <w:rsid w:val="0090743F"/>
    <w:rsid w:val="009077AE"/>
    <w:rsid w:val="00911A0F"/>
    <w:rsid w:val="0091428C"/>
    <w:rsid w:val="0091445E"/>
    <w:rsid w:val="00921A0F"/>
    <w:rsid w:val="0092526A"/>
    <w:rsid w:val="00931289"/>
    <w:rsid w:val="00933E82"/>
    <w:rsid w:val="0093459E"/>
    <w:rsid w:val="00936904"/>
    <w:rsid w:val="00937150"/>
    <w:rsid w:val="00941D42"/>
    <w:rsid w:val="00942EC2"/>
    <w:rsid w:val="00942FCD"/>
    <w:rsid w:val="00944198"/>
    <w:rsid w:val="009444EF"/>
    <w:rsid w:val="00944FE8"/>
    <w:rsid w:val="00950E43"/>
    <w:rsid w:val="00956B29"/>
    <w:rsid w:val="00961B32"/>
    <w:rsid w:val="00962AF0"/>
    <w:rsid w:val="00964B2D"/>
    <w:rsid w:val="009725BF"/>
    <w:rsid w:val="0097377D"/>
    <w:rsid w:val="00974A5B"/>
    <w:rsid w:val="00974BB0"/>
    <w:rsid w:val="00974FD7"/>
    <w:rsid w:val="009756F9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B636C"/>
    <w:rsid w:val="009C1171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E4C2C"/>
    <w:rsid w:val="009F1220"/>
    <w:rsid w:val="009F2715"/>
    <w:rsid w:val="00A0046B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33870"/>
    <w:rsid w:val="00A33D8F"/>
    <w:rsid w:val="00A41DC2"/>
    <w:rsid w:val="00A47305"/>
    <w:rsid w:val="00A53724"/>
    <w:rsid w:val="00A55D7F"/>
    <w:rsid w:val="00A576B9"/>
    <w:rsid w:val="00A60249"/>
    <w:rsid w:val="00A61525"/>
    <w:rsid w:val="00A70BA4"/>
    <w:rsid w:val="00A76252"/>
    <w:rsid w:val="00A7682E"/>
    <w:rsid w:val="00A821A0"/>
    <w:rsid w:val="00A82346"/>
    <w:rsid w:val="00A91E57"/>
    <w:rsid w:val="00A920C8"/>
    <w:rsid w:val="00A95532"/>
    <w:rsid w:val="00A9671C"/>
    <w:rsid w:val="00AA02B8"/>
    <w:rsid w:val="00AB0852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3C1C"/>
    <w:rsid w:val="00AE3E70"/>
    <w:rsid w:val="00AE58D2"/>
    <w:rsid w:val="00AF2342"/>
    <w:rsid w:val="00AF25DE"/>
    <w:rsid w:val="00AF2E7A"/>
    <w:rsid w:val="00AF5A4E"/>
    <w:rsid w:val="00AF7C91"/>
    <w:rsid w:val="00B011D4"/>
    <w:rsid w:val="00B037D1"/>
    <w:rsid w:val="00B04A76"/>
    <w:rsid w:val="00B06AE3"/>
    <w:rsid w:val="00B14B04"/>
    <w:rsid w:val="00B15449"/>
    <w:rsid w:val="00B17D55"/>
    <w:rsid w:val="00B20B40"/>
    <w:rsid w:val="00B22E52"/>
    <w:rsid w:val="00B23C47"/>
    <w:rsid w:val="00B268FC"/>
    <w:rsid w:val="00B30D8F"/>
    <w:rsid w:val="00B3113C"/>
    <w:rsid w:val="00B3391E"/>
    <w:rsid w:val="00B36117"/>
    <w:rsid w:val="00B370DA"/>
    <w:rsid w:val="00B37354"/>
    <w:rsid w:val="00B374B6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4EFB"/>
    <w:rsid w:val="00B757D2"/>
    <w:rsid w:val="00B7585D"/>
    <w:rsid w:val="00B75BC6"/>
    <w:rsid w:val="00B7694C"/>
    <w:rsid w:val="00B8165E"/>
    <w:rsid w:val="00B81771"/>
    <w:rsid w:val="00B8648C"/>
    <w:rsid w:val="00B867E0"/>
    <w:rsid w:val="00B907DC"/>
    <w:rsid w:val="00B9684C"/>
    <w:rsid w:val="00BA0EDF"/>
    <w:rsid w:val="00BA20DE"/>
    <w:rsid w:val="00BA221A"/>
    <w:rsid w:val="00BA6492"/>
    <w:rsid w:val="00BA6E6E"/>
    <w:rsid w:val="00BB0D5C"/>
    <w:rsid w:val="00BB5F75"/>
    <w:rsid w:val="00BC6813"/>
    <w:rsid w:val="00BC7C96"/>
    <w:rsid w:val="00BD0742"/>
    <w:rsid w:val="00BD493B"/>
    <w:rsid w:val="00BD51F4"/>
    <w:rsid w:val="00BD6A30"/>
    <w:rsid w:val="00BD70F4"/>
    <w:rsid w:val="00BE05E1"/>
    <w:rsid w:val="00BE0951"/>
    <w:rsid w:val="00BE0AE5"/>
    <w:rsid w:val="00BF0824"/>
    <w:rsid w:val="00BF4517"/>
    <w:rsid w:val="00BF6564"/>
    <w:rsid w:val="00BF6700"/>
    <w:rsid w:val="00BF6D21"/>
    <w:rsid w:val="00BF74EA"/>
    <w:rsid w:val="00BF7822"/>
    <w:rsid w:val="00C00270"/>
    <w:rsid w:val="00C030AA"/>
    <w:rsid w:val="00C031F8"/>
    <w:rsid w:val="00C10750"/>
    <w:rsid w:val="00C11736"/>
    <w:rsid w:val="00C11EC7"/>
    <w:rsid w:val="00C124A9"/>
    <w:rsid w:val="00C12B51"/>
    <w:rsid w:val="00C12E2C"/>
    <w:rsid w:val="00C17237"/>
    <w:rsid w:val="00C25C0A"/>
    <w:rsid w:val="00C2606C"/>
    <w:rsid w:val="00C27AB9"/>
    <w:rsid w:val="00C33079"/>
    <w:rsid w:val="00C34005"/>
    <w:rsid w:val="00C343BE"/>
    <w:rsid w:val="00C40D5C"/>
    <w:rsid w:val="00C413EC"/>
    <w:rsid w:val="00C41F18"/>
    <w:rsid w:val="00C44FEA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67265"/>
    <w:rsid w:val="00C70105"/>
    <w:rsid w:val="00C72FA4"/>
    <w:rsid w:val="00C74990"/>
    <w:rsid w:val="00C77FC4"/>
    <w:rsid w:val="00C80E41"/>
    <w:rsid w:val="00C83975"/>
    <w:rsid w:val="00C83A13"/>
    <w:rsid w:val="00C9122C"/>
    <w:rsid w:val="00CA2DDF"/>
    <w:rsid w:val="00CA3D0C"/>
    <w:rsid w:val="00CB0100"/>
    <w:rsid w:val="00CB4E11"/>
    <w:rsid w:val="00CC6CD7"/>
    <w:rsid w:val="00CC7CBA"/>
    <w:rsid w:val="00CD2A4F"/>
    <w:rsid w:val="00CD4C7B"/>
    <w:rsid w:val="00CE6985"/>
    <w:rsid w:val="00CF26B1"/>
    <w:rsid w:val="00CF66B0"/>
    <w:rsid w:val="00CF6A0B"/>
    <w:rsid w:val="00CF6F64"/>
    <w:rsid w:val="00D00A1B"/>
    <w:rsid w:val="00D02E73"/>
    <w:rsid w:val="00D03324"/>
    <w:rsid w:val="00D04751"/>
    <w:rsid w:val="00D0572E"/>
    <w:rsid w:val="00D07759"/>
    <w:rsid w:val="00D1079C"/>
    <w:rsid w:val="00D167ED"/>
    <w:rsid w:val="00D21CC4"/>
    <w:rsid w:val="00D24F1D"/>
    <w:rsid w:val="00D26E84"/>
    <w:rsid w:val="00D32E20"/>
    <w:rsid w:val="00D37F45"/>
    <w:rsid w:val="00D40CA4"/>
    <w:rsid w:val="00D444A2"/>
    <w:rsid w:val="00D4630A"/>
    <w:rsid w:val="00D54148"/>
    <w:rsid w:val="00D54394"/>
    <w:rsid w:val="00D6420B"/>
    <w:rsid w:val="00D678F2"/>
    <w:rsid w:val="00D679B9"/>
    <w:rsid w:val="00D738D6"/>
    <w:rsid w:val="00D749AA"/>
    <w:rsid w:val="00D756E7"/>
    <w:rsid w:val="00D7580E"/>
    <w:rsid w:val="00D76C15"/>
    <w:rsid w:val="00D80795"/>
    <w:rsid w:val="00D834E5"/>
    <w:rsid w:val="00D83E64"/>
    <w:rsid w:val="00D83E8D"/>
    <w:rsid w:val="00D86C9C"/>
    <w:rsid w:val="00D87E00"/>
    <w:rsid w:val="00D90712"/>
    <w:rsid w:val="00D90FDB"/>
    <w:rsid w:val="00D911B4"/>
    <w:rsid w:val="00D9134D"/>
    <w:rsid w:val="00D92A91"/>
    <w:rsid w:val="00D947D1"/>
    <w:rsid w:val="00D96D11"/>
    <w:rsid w:val="00D97980"/>
    <w:rsid w:val="00DA26B3"/>
    <w:rsid w:val="00DA372F"/>
    <w:rsid w:val="00DA4E37"/>
    <w:rsid w:val="00DA5BA0"/>
    <w:rsid w:val="00DA7A03"/>
    <w:rsid w:val="00DA7B50"/>
    <w:rsid w:val="00DB063B"/>
    <w:rsid w:val="00DB1818"/>
    <w:rsid w:val="00DB4A33"/>
    <w:rsid w:val="00DB5A47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1E02"/>
    <w:rsid w:val="00DE385A"/>
    <w:rsid w:val="00DE732E"/>
    <w:rsid w:val="00DE7554"/>
    <w:rsid w:val="00DF2072"/>
    <w:rsid w:val="00DF3B64"/>
    <w:rsid w:val="00DF5F83"/>
    <w:rsid w:val="00DF7046"/>
    <w:rsid w:val="00DF7327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55A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536B"/>
    <w:rsid w:val="00E561B1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776A9"/>
    <w:rsid w:val="00E81CD1"/>
    <w:rsid w:val="00E87F8B"/>
    <w:rsid w:val="00EA0627"/>
    <w:rsid w:val="00EA354A"/>
    <w:rsid w:val="00EA51AF"/>
    <w:rsid w:val="00EA6EA6"/>
    <w:rsid w:val="00EA7AA9"/>
    <w:rsid w:val="00EB5F5A"/>
    <w:rsid w:val="00EC2498"/>
    <w:rsid w:val="00EC4A25"/>
    <w:rsid w:val="00EC7721"/>
    <w:rsid w:val="00ED0DA1"/>
    <w:rsid w:val="00ED3172"/>
    <w:rsid w:val="00EE0A8D"/>
    <w:rsid w:val="00EE4AB2"/>
    <w:rsid w:val="00EF3427"/>
    <w:rsid w:val="00EF5346"/>
    <w:rsid w:val="00EF7233"/>
    <w:rsid w:val="00F01EE8"/>
    <w:rsid w:val="00F022B4"/>
    <w:rsid w:val="00F025A2"/>
    <w:rsid w:val="00F02E43"/>
    <w:rsid w:val="00F04869"/>
    <w:rsid w:val="00F05773"/>
    <w:rsid w:val="00F07231"/>
    <w:rsid w:val="00F07388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4A3D"/>
    <w:rsid w:val="00F60048"/>
    <w:rsid w:val="00F6023F"/>
    <w:rsid w:val="00F6349B"/>
    <w:rsid w:val="00F653B8"/>
    <w:rsid w:val="00F65C5D"/>
    <w:rsid w:val="00F723F7"/>
    <w:rsid w:val="00F754E9"/>
    <w:rsid w:val="00F76F8F"/>
    <w:rsid w:val="00F7763F"/>
    <w:rsid w:val="00F8064D"/>
    <w:rsid w:val="00F81566"/>
    <w:rsid w:val="00F82054"/>
    <w:rsid w:val="00F86C05"/>
    <w:rsid w:val="00F928C3"/>
    <w:rsid w:val="00F94388"/>
    <w:rsid w:val="00F951FF"/>
    <w:rsid w:val="00F96FE3"/>
    <w:rsid w:val="00FA0372"/>
    <w:rsid w:val="00FA1266"/>
    <w:rsid w:val="00FA3434"/>
    <w:rsid w:val="00FA5928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4E3E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locked/>
    <w:rsid w:val="006C796F"/>
    <w:rPr>
      <w:rFonts w:ascii="Arial" w:eastAsia="MS Mincho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locked/>
    <w:rsid w:val="006C796F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37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E:\2016%20work\Patent%202017\Docs\R3-17128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7DF000-8702-47D8-B1F5-C4458F96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1791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11983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Pravjyot Singh Deogun</cp:lastModifiedBy>
  <cp:revision>7</cp:revision>
  <cp:lastPrinted>2016-09-20T11:22:00Z</cp:lastPrinted>
  <dcterms:created xsi:type="dcterms:W3CDTF">2017-06-14T04:40:00Z</dcterms:created>
  <dcterms:modified xsi:type="dcterms:W3CDTF">2017-06-16T11:21:00Z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